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2644902">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2644902">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E23895" w14:paraId="2F080D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E23895" w:rsidRDefault="00E23895" w:rsidP="00E23895">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38129639" w:rsidR="00E23895" w:rsidRDefault="00E554FF" w:rsidP="00E23895">
            <w:pPr>
              <w:rPr>
                <w:rFonts w:ascii="Arial" w:hAnsi="Arial" w:cs="Arial"/>
              </w:rPr>
            </w:pPr>
            <w:r>
              <w:rPr>
                <w:rFonts w:ascii="Arial" w:hAnsi="Arial" w:cs="Arial"/>
              </w:rPr>
              <w:t>40013</w:t>
            </w:r>
          </w:p>
        </w:tc>
      </w:tr>
      <w:tr w:rsidR="00E23895" w14:paraId="3B79445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E23895" w:rsidRDefault="00E23895" w:rsidP="00E23895">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51C4EEE6" w:rsidR="00E23895" w:rsidRDefault="00E23895" w:rsidP="00E23895">
            <w:pPr>
              <w:rPr>
                <w:rFonts w:ascii="Arial" w:hAnsi="Arial" w:cs="Arial"/>
              </w:rPr>
            </w:pPr>
            <w:r w:rsidRPr="00343CCB">
              <w:rPr>
                <w:rFonts w:ascii="Arial" w:hAnsi="Arial" w:cs="Arial"/>
              </w:rPr>
              <w:t>Project &amp; Heritage Coordinator</w:t>
            </w:r>
          </w:p>
        </w:tc>
      </w:tr>
      <w:tr w:rsidR="00E23895" w14:paraId="3498044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E23895" w:rsidRDefault="00E23895" w:rsidP="00E23895">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2C8D0982" w:rsidR="00E23895" w:rsidRDefault="00E23895" w:rsidP="00E23895">
            <w:pPr>
              <w:rPr>
                <w:rFonts w:ascii="Arial" w:hAnsi="Arial" w:cs="Arial"/>
              </w:rPr>
            </w:pPr>
            <w:r w:rsidRPr="00343CCB">
              <w:rPr>
                <w:rFonts w:ascii="Arial" w:hAnsi="Arial" w:cs="Arial"/>
              </w:rPr>
              <w:t>APS Level 6</w:t>
            </w:r>
          </w:p>
        </w:tc>
      </w:tr>
      <w:tr w:rsidR="00E23895" w14:paraId="77291336"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E23895" w:rsidRDefault="00E23895" w:rsidP="00E23895">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772F9383" w:rsidR="00E23895" w:rsidRPr="00490D1C" w:rsidRDefault="00E23895" w:rsidP="00E23895">
            <w:pPr>
              <w:rPr>
                <w:rFonts w:ascii="Arial" w:hAnsi="Arial" w:cs="Arial"/>
                <w:b/>
                <w:bCs/>
              </w:rPr>
            </w:pPr>
            <w:r w:rsidRPr="00343CCB">
              <w:rPr>
                <w:rFonts w:ascii="Arial" w:hAnsi="Arial" w:cs="Arial"/>
              </w:rPr>
              <w:t>Non-Ongoing</w:t>
            </w:r>
            <w:r w:rsidR="009C6BBE">
              <w:rPr>
                <w:rFonts w:ascii="Arial" w:hAnsi="Arial" w:cs="Arial"/>
              </w:rPr>
              <w:t xml:space="preserve"> for a period of up to 2 years</w:t>
            </w:r>
          </w:p>
        </w:tc>
      </w:tr>
      <w:tr w:rsidR="00E23895" w14:paraId="1019693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E23895" w:rsidRDefault="00E23895" w:rsidP="00E23895">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2EB3E4B3" w:rsidR="00E23895" w:rsidRPr="001C7813" w:rsidRDefault="00E23895" w:rsidP="00E23895">
            <w:pPr>
              <w:rPr>
                <w:rFonts w:ascii="Arial" w:hAnsi="Arial" w:cs="Arial"/>
                <w:color w:val="000000" w:themeColor="text1"/>
              </w:rPr>
            </w:pPr>
            <w:r w:rsidRPr="00343CCB">
              <w:rPr>
                <w:rFonts w:ascii="Arial" w:hAnsi="Arial" w:cs="Arial"/>
              </w:rPr>
              <w:t xml:space="preserve">Full Time </w:t>
            </w:r>
          </w:p>
        </w:tc>
      </w:tr>
      <w:tr w:rsidR="00E23895" w14:paraId="6E24F6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E23895" w:rsidRDefault="00E23895" w:rsidP="00E23895">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61BA2152" w:rsidR="00E23895" w:rsidRPr="001C7813" w:rsidRDefault="00E3539D" w:rsidP="00E23895">
            <w:pPr>
              <w:rPr>
                <w:rFonts w:ascii="Arial" w:hAnsi="Arial" w:cs="Arial"/>
                <w:color w:val="000000" w:themeColor="text1"/>
              </w:rPr>
            </w:pPr>
            <w:r>
              <w:rPr>
                <w:rFonts w:ascii="Arial" w:hAnsi="Arial" w:cs="Arial"/>
                <w:color w:val="000000" w:themeColor="text1"/>
              </w:rPr>
              <w:t xml:space="preserve">On site, with one day per week </w:t>
            </w:r>
            <w:r w:rsidR="009C076F">
              <w:rPr>
                <w:rFonts w:ascii="Arial" w:hAnsi="Arial" w:cs="Arial"/>
                <w:color w:val="000000" w:themeColor="text1"/>
              </w:rPr>
              <w:t xml:space="preserve">of </w:t>
            </w:r>
            <w:r>
              <w:rPr>
                <w:rFonts w:ascii="Arial" w:hAnsi="Arial" w:cs="Arial"/>
                <w:color w:val="000000" w:themeColor="text1"/>
              </w:rPr>
              <w:t>work from home considered</w:t>
            </w:r>
          </w:p>
        </w:tc>
      </w:tr>
      <w:tr w:rsidR="00E23895" w14:paraId="6871F7EF"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E23895" w:rsidRDefault="00E23895" w:rsidP="00E23895">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1C32E4A8" w:rsidR="00E23895" w:rsidRPr="001C7813" w:rsidRDefault="00ED6960" w:rsidP="00E23895">
            <w:pPr>
              <w:rPr>
                <w:rFonts w:ascii="Arial" w:hAnsi="Arial" w:cs="Arial"/>
                <w:color w:val="000000" w:themeColor="text1"/>
              </w:rPr>
            </w:pPr>
            <w:r w:rsidRPr="0094302B">
              <w:rPr>
                <w:rFonts w:ascii="Arial" w:hAnsi="Arial" w:cs="Arial"/>
              </w:rPr>
              <w:t>$</w:t>
            </w:r>
            <w:r w:rsidR="0094302B" w:rsidRPr="0094302B">
              <w:rPr>
                <w:rFonts w:ascii="Arial" w:hAnsi="Arial" w:cs="Arial"/>
              </w:rPr>
              <w:t>94,563</w:t>
            </w:r>
            <w:r w:rsidRPr="0094302B">
              <w:rPr>
                <w:rFonts w:ascii="Arial" w:hAnsi="Arial" w:cs="Arial"/>
              </w:rPr>
              <w:t xml:space="preserve"> - $</w:t>
            </w:r>
            <w:r w:rsidR="0094302B" w:rsidRPr="0094302B">
              <w:rPr>
                <w:rFonts w:ascii="Arial" w:hAnsi="Arial" w:cs="Arial"/>
              </w:rPr>
              <w:t>105,910</w:t>
            </w:r>
            <w:r w:rsidRPr="0094302B">
              <w:rPr>
                <w:rFonts w:ascii="Arial" w:hAnsi="Arial" w:cs="Arial"/>
              </w:rPr>
              <w:t xml:space="preserve"> + 15.4% Superannuation</w:t>
            </w:r>
          </w:p>
        </w:tc>
      </w:tr>
      <w:tr w:rsidR="00ED6960" w14:paraId="79621DF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ED6960" w:rsidRDefault="00ED6960" w:rsidP="00ED6960">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4C1CE012" w:rsidR="00ED6960" w:rsidRPr="001C7813" w:rsidRDefault="00ED6960" w:rsidP="00ED6960">
            <w:pPr>
              <w:rPr>
                <w:rFonts w:ascii="Arial" w:hAnsi="Arial" w:cs="Arial"/>
              </w:rPr>
            </w:pPr>
            <w:r w:rsidRPr="00343CCB">
              <w:rPr>
                <w:rFonts w:ascii="Arial" w:hAnsi="Arial" w:cs="Arial"/>
              </w:rPr>
              <w:t>Capital Projects and Built Heritage</w:t>
            </w:r>
          </w:p>
        </w:tc>
      </w:tr>
      <w:tr w:rsidR="00ED6960" w14:paraId="5A6427F5"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ED6960" w:rsidRDefault="00ED6960" w:rsidP="00ED6960">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720B1D1D" w:rsidR="00ED6960" w:rsidRPr="001C7813" w:rsidRDefault="00ED6960" w:rsidP="00ED6960">
            <w:pPr>
              <w:rPr>
                <w:rFonts w:ascii="Arial" w:hAnsi="Arial" w:cs="Arial"/>
              </w:rPr>
            </w:pPr>
            <w:r w:rsidRPr="00343CCB">
              <w:rPr>
                <w:rFonts w:ascii="Arial" w:hAnsi="Arial" w:cs="Arial"/>
              </w:rPr>
              <w:t>Capital Projects and Built Heritage</w:t>
            </w:r>
          </w:p>
        </w:tc>
      </w:tr>
      <w:tr w:rsidR="00ED6960" w14:paraId="08EA887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ED6960" w:rsidRDefault="00ED6960" w:rsidP="00ED6960">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3DE2AD" w14:textId="77777777" w:rsidR="002F79F8" w:rsidRPr="005B71E6" w:rsidRDefault="002F79F8" w:rsidP="002F79F8">
            <w:pPr>
              <w:pStyle w:val="ListParagraph"/>
              <w:numPr>
                <w:ilvl w:val="0"/>
                <w:numId w:val="2"/>
              </w:numPr>
              <w:rPr>
                <w:rFonts w:ascii="Arial" w:hAnsi="Arial" w:cs="Arial"/>
              </w:rPr>
            </w:pPr>
            <w:r w:rsidRPr="005B71E6">
              <w:rPr>
                <w:rFonts w:ascii="Arial" w:hAnsi="Arial" w:cs="Arial"/>
              </w:rPr>
              <w:t>Australian Citizenship</w:t>
            </w:r>
          </w:p>
          <w:p w14:paraId="5A805931" w14:textId="352E05A1" w:rsidR="00ED6960" w:rsidRPr="002F79F8" w:rsidRDefault="002F79F8" w:rsidP="002F79F8">
            <w:pPr>
              <w:pStyle w:val="ListParagraph"/>
              <w:numPr>
                <w:ilvl w:val="0"/>
                <w:numId w:val="2"/>
              </w:numPr>
              <w:spacing w:before="120" w:after="120"/>
              <w:rPr>
                <w:rFonts w:ascii="Arial" w:hAnsi="Arial" w:cs="Arial"/>
              </w:rPr>
            </w:pPr>
            <w:r w:rsidRPr="002F79F8">
              <w:rPr>
                <w:rFonts w:ascii="Arial" w:hAnsi="Arial" w:cs="Arial"/>
              </w:rPr>
              <w:t>Security Clearance (after commencement)</w:t>
            </w:r>
          </w:p>
        </w:tc>
      </w:tr>
      <w:tr w:rsidR="00ED6960" w14:paraId="344581AC"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ED6960" w:rsidRDefault="00ED6960" w:rsidP="00ED6960">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43B23695" w:rsidR="00ED6960" w:rsidRPr="001C7813" w:rsidRDefault="00ED6960" w:rsidP="00ED6960">
            <w:pPr>
              <w:rPr>
                <w:rFonts w:ascii="Arial" w:hAnsi="Arial" w:cs="Arial"/>
              </w:rPr>
            </w:pPr>
            <w:r w:rsidRPr="00343CCB">
              <w:rPr>
                <w:rFonts w:ascii="Arial" w:hAnsi="Arial" w:cs="Arial"/>
              </w:rPr>
              <w:t>Fiona Wood (02) 6270 8242</w:t>
            </w:r>
          </w:p>
        </w:tc>
      </w:tr>
      <w:tr w:rsidR="00ED6960" w14:paraId="454571F8"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ED6960" w:rsidRDefault="00ED6960" w:rsidP="00ED6960">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12D0E090" w:rsidR="00ED6960" w:rsidRPr="009D64DD" w:rsidRDefault="0094302B" w:rsidP="00ED6960">
            <w:pPr>
              <w:rPr>
                <w:rFonts w:ascii="Arial" w:hAnsi="Arial" w:cs="Arial"/>
              </w:rPr>
            </w:pPr>
            <w:r w:rsidRPr="009D64DD">
              <w:rPr>
                <w:rFonts w:ascii="Arial" w:hAnsi="Arial" w:cs="Arial"/>
              </w:rPr>
              <w:t>Tuesday 2</w:t>
            </w:r>
            <w:r w:rsidR="004A6655" w:rsidRPr="009D64DD">
              <w:rPr>
                <w:rFonts w:ascii="Arial" w:hAnsi="Arial" w:cs="Arial"/>
              </w:rPr>
              <w:t xml:space="preserve"> September</w:t>
            </w:r>
            <w:r w:rsidR="00ED6960" w:rsidRPr="009D64DD">
              <w:rPr>
                <w:rFonts w:ascii="Arial" w:hAnsi="Arial" w:cs="Arial"/>
              </w:rPr>
              <w:t xml:space="preserve"> 2025</w:t>
            </w:r>
          </w:p>
        </w:tc>
      </w:tr>
      <w:tr w:rsidR="00ED6960" w14:paraId="6D3A9E2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ED6960" w:rsidRDefault="00ED6960" w:rsidP="00ED6960">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6C5D4F6E" w:rsidR="00ED6960" w:rsidRPr="009D64DD" w:rsidRDefault="00FC3090" w:rsidP="00ED6960">
            <w:pPr>
              <w:rPr>
                <w:rFonts w:ascii="Arial" w:hAnsi="Arial" w:cs="Arial"/>
              </w:rPr>
            </w:pPr>
            <w:r w:rsidRPr="009D64DD">
              <w:rPr>
                <w:rFonts w:ascii="Arial" w:hAnsi="Arial" w:cs="Arial"/>
              </w:rPr>
              <w:t>Monday 15</w:t>
            </w:r>
            <w:r w:rsidR="00ED6960" w:rsidRPr="009D64DD">
              <w:rPr>
                <w:rFonts w:ascii="Arial" w:hAnsi="Arial" w:cs="Arial"/>
              </w:rPr>
              <w:t xml:space="preserve"> September 2025 (11:59pm)</w:t>
            </w:r>
          </w:p>
        </w:tc>
      </w:tr>
      <w:tr w:rsidR="6A763980" w14:paraId="558DA820" w14:textId="77777777" w:rsidTr="32644902">
        <w:trPr>
          <w:trHeight w:val="300"/>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557C9" w14:textId="2414CFD3" w:rsidR="6A763980" w:rsidRDefault="00047D75" w:rsidP="6A763980">
            <w:pPr>
              <w:spacing w:line="276" w:lineRule="auto"/>
              <w:rPr>
                <w:rFonts w:ascii="Arial" w:hAnsi="Arial" w:cs="Arial"/>
                <w:b/>
                <w:bCs/>
              </w:rPr>
            </w:pPr>
            <w:r>
              <w:rPr>
                <w:rFonts w:ascii="Arial" w:hAnsi="Arial" w:cs="Arial"/>
                <w:b/>
                <w:bCs/>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1568" w14:textId="77777777" w:rsidR="00CC56CA" w:rsidRDefault="00CC56CA" w:rsidP="00DB26AB">
            <w:pPr>
              <w:spacing w:after="120"/>
              <w:rPr>
                <w:rFonts w:ascii="Arial" w:eastAsia="Arial" w:hAnsi="Arial" w:cs="Arial"/>
                <w:sz w:val="22"/>
                <w:szCs w:val="22"/>
              </w:rPr>
            </w:pPr>
            <w:r>
              <w:rPr>
                <w:rFonts w:ascii="Arial" w:eastAsia="Arial" w:hAnsi="Arial" w:cs="Arial"/>
                <w:sz w:val="22"/>
                <w:szCs w:val="22"/>
              </w:rPr>
              <w:t>This is a non-ongoing opportunity for a period of up to 2 years.</w:t>
            </w:r>
          </w:p>
          <w:p w14:paraId="2325ACC6" w14:textId="2FC7F412" w:rsidR="00DB26AB" w:rsidRDefault="00DB26AB" w:rsidP="00DB26AB">
            <w:pPr>
              <w:spacing w:after="120"/>
              <w:rPr>
                <w:rFonts w:ascii="Arial" w:eastAsia="Arial" w:hAnsi="Arial" w:cs="Arial"/>
                <w:sz w:val="22"/>
                <w:szCs w:val="22"/>
              </w:rPr>
            </w:pPr>
            <w:r>
              <w:rPr>
                <w:rFonts w:ascii="Arial" w:eastAsia="Arial" w:hAnsi="Arial" w:cs="Arial"/>
                <w:sz w:val="22"/>
                <w:szCs w:val="22"/>
              </w:rPr>
              <w:t xml:space="preserve">Suitable candidates may be placed in a merit pool from this selection </w:t>
            </w:r>
            <w:proofErr w:type="gramStart"/>
            <w:r>
              <w:rPr>
                <w:rFonts w:ascii="Arial" w:eastAsia="Arial" w:hAnsi="Arial" w:cs="Arial"/>
                <w:sz w:val="22"/>
                <w:szCs w:val="22"/>
              </w:rPr>
              <w:t>process</w:t>
            </w:r>
            <w:proofErr w:type="gramEnd"/>
            <w:r>
              <w:rPr>
                <w:rFonts w:ascii="Arial" w:eastAsia="Arial" w:hAnsi="Arial" w:cs="Arial"/>
                <w:sz w:val="22"/>
                <w:szCs w:val="22"/>
              </w:rPr>
              <w:t xml:space="preserve"> and the pool may be used to fill similar ongoing or non-ongoing roles. Non-ongoing vacancies filled </w:t>
            </w:r>
            <w:proofErr w:type="gramStart"/>
            <w:r>
              <w:rPr>
                <w:rFonts w:ascii="Arial" w:eastAsia="Arial" w:hAnsi="Arial" w:cs="Arial"/>
                <w:sz w:val="22"/>
                <w:szCs w:val="22"/>
              </w:rPr>
              <w:t>from</w:t>
            </w:r>
            <w:proofErr w:type="gramEnd"/>
            <w:r>
              <w:rPr>
                <w:rFonts w:ascii="Arial" w:eastAsia="Arial" w:hAnsi="Arial" w:cs="Arial"/>
                <w:sz w:val="22"/>
                <w:szCs w:val="22"/>
              </w:rPr>
              <w:t xml:space="preserve"> a merit pool may be offered as a specified term. </w:t>
            </w:r>
          </w:p>
          <w:p w14:paraId="201562AB" w14:textId="7761FDB8" w:rsidR="6A763980" w:rsidRPr="00490D1C" w:rsidRDefault="00DB26AB" w:rsidP="00DB26AB">
            <w:pPr>
              <w:spacing w:after="120"/>
              <w:rPr>
                <w:rFonts w:ascii="Arial" w:eastAsia="Arial" w:hAnsi="Arial" w:cs="Arial"/>
              </w:rPr>
            </w:pPr>
            <w:r>
              <w:rPr>
                <w:rFonts w:ascii="Arial" w:eastAsia="Arial" w:hAnsi="Arial" w:cs="Arial"/>
                <w:sz w:val="22"/>
                <w:szCs w:val="22"/>
              </w:rPr>
              <w:t>Applicants may have their application and assessment results shared with other Australian Public Service (APS) agencies looking to fill similar roles.</w:t>
            </w:r>
          </w:p>
        </w:tc>
      </w:tr>
    </w:tbl>
    <w:p w14:paraId="239153B2" w14:textId="708B7C28" w:rsidR="1087B835" w:rsidRDefault="1087B835" w:rsidP="1087B835">
      <w:pPr>
        <w:spacing w:after="160" w:line="259" w:lineRule="auto"/>
        <w:rPr>
          <w:rFonts w:ascii="Arial" w:eastAsia="Arial" w:hAnsi="Arial" w:cs="Arial"/>
          <w:b/>
          <w:bCs/>
          <w:color w:val="000000" w:themeColor="text1"/>
          <w:sz w:val="22"/>
          <w:szCs w:val="22"/>
        </w:rPr>
      </w:pPr>
    </w:p>
    <w:p w14:paraId="6612C696" w14:textId="77777777" w:rsidR="002F79F8" w:rsidRDefault="002F79F8" w:rsidP="1087B835">
      <w:pPr>
        <w:spacing w:after="160" w:line="259" w:lineRule="auto"/>
        <w:rPr>
          <w:rFonts w:ascii="Arial" w:eastAsia="Arial" w:hAnsi="Arial" w:cs="Arial"/>
          <w:b/>
          <w:bCs/>
          <w:color w:val="000000" w:themeColor="text1"/>
          <w:sz w:val="22"/>
          <w:szCs w:val="22"/>
        </w:rPr>
      </w:pPr>
    </w:p>
    <w:p w14:paraId="73748477" w14:textId="77777777" w:rsidR="002F79F8" w:rsidRDefault="002F79F8" w:rsidP="1087B835">
      <w:pPr>
        <w:spacing w:after="160" w:line="259" w:lineRule="auto"/>
        <w:rPr>
          <w:rFonts w:ascii="Arial" w:eastAsia="Arial" w:hAnsi="Arial" w:cs="Arial"/>
          <w:b/>
          <w:bCs/>
          <w:color w:val="000000" w:themeColor="text1"/>
          <w:sz w:val="22"/>
          <w:szCs w:val="22"/>
        </w:rPr>
      </w:pPr>
    </w:p>
    <w:p w14:paraId="30FB37C7" w14:textId="77777777" w:rsidR="002F79F8" w:rsidRDefault="002F79F8" w:rsidP="1087B835">
      <w:pPr>
        <w:spacing w:after="160" w:line="259" w:lineRule="auto"/>
        <w:rPr>
          <w:rFonts w:ascii="Arial" w:eastAsia="Arial" w:hAnsi="Arial" w:cs="Arial"/>
          <w:b/>
          <w:bCs/>
          <w:color w:val="000000" w:themeColor="text1"/>
          <w:sz w:val="22"/>
          <w:szCs w:val="22"/>
        </w:rPr>
      </w:pPr>
    </w:p>
    <w:p w14:paraId="45806EB0" w14:textId="77777777" w:rsidR="002F79F8" w:rsidRDefault="002F79F8" w:rsidP="1087B835">
      <w:pPr>
        <w:spacing w:after="160" w:line="259" w:lineRule="auto"/>
        <w:rPr>
          <w:rFonts w:ascii="Arial" w:eastAsia="Arial" w:hAnsi="Arial" w:cs="Arial"/>
          <w:b/>
          <w:bCs/>
          <w:color w:val="000000" w:themeColor="text1"/>
          <w:sz w:val="22"/>
          <w:szCs w:val="22"/>
        </w:rPr>
      </w:pPr>
    </w:p>
    <w:p w14:paraId="3E576933" w14:textId="77777777" w:rsidR="002F79F8" w:rsidRDefault="002F79F8" w:rsidP="1087B835">
      <w:pPr>
        <w:spacing w:after="160" w:line="259" w:lineRule="auto"/>
        <w:rPr>
          <w:rFonts w:ascii="Arial" w:eastAsia="Arial" w:hAnsi="Arial" w:cs="Arial"/>
          <w:b/>
          <w:bCs/>
          <w:color w:val="000000" w:themeColor="text1"/>
          <w:sz w:val="22"/>
          <w:szCs w:val="22"/>
        </w:rPr>
      </w:pPr>
    </w:p>
    <w:p w14:paraId="4F3055C4" w14:textId="77777777" w:rsidR="002F79F8" w:rsidRDefault="002F79F8" w:rsidP="1087B835">
      <w:pPr>
        <w:spacing w:after="160" w:line="259" w:lineRule="auto"/>
        <w:rPr>
          <w:rFonts w:ascii="Arial" w:eastAsia="Arial" w:hAnsi="Arial" w:cs="Arial"/>
          <w:b/>
          <w:bCs/>
          <w:color w:val="000000" w:themeColor="text1"/>
          <w:sz w:val="22"/>
          <w:szCs w:val="22"/>
        </w:rPr>
      </w:pPr>
    </w:p>
    <w:p w14:paraId="0740CAA2" w14:textId="77777777" w:rsidR="002F79F8" w:rsidRDefault="002F79F8" w:rsidP="1087B835">
      <w:pPr>
        <w:spacing w:after="160" w:line="259" w:lineRule="auto"/>
        <w:rPr>
          <w:rFonts w:ascii="Arial" w:eastAsia="Arial" w:hAnsi="Arial" w:cs="Arial"/>
          <w:b/>
          <w:bCs/>
          <w:color w:val="000000" w:themeColor="text1"/>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lastRenderedPageBreak/>
        <w:t>ABOUT US</w:t>
      </w:r>
    </w:p>
    <w:p w14:paraId="785A7D69" w14:textId="77777777" w:rsidR="004E61D5" w:rsidRPr="00365552" w:rsidRDefault="004E61D5" w:rsidP="004E61D5">
      <w:pPr>
        <w:widowControl w:val="0"/>
        <w:shd w:val="clear" w:color="auto" w:fill="FFFFFF" w:themeFill="background1"/>
        <w:autoSpaceDE w:val="0"/>
        <w:spacing w:after="160" w:line="276" w:lineRule="auto"/>
        <w:rPr>
          <w:rFonts w:ascii="Arial" w:eastAsia="Arial" w:hAnsi="Arial" w:cs="Arial"/>
          <w:color w:val="000000"/>
          <w:sz w:val="22"/>
          <w:szCs w:val="22"/>
        </w:rPr>
      </w:pPr>
      <w:r w:rsidRPr="3139D9EB">
        <w:rPr>
          <w:rFonts w:ascii="Arial" w:eastAsia="Arial" w:hAnsi="Arial" w:cs="Arial"/>
          <w:color w:val="000000" w:themeColor="text1"/>
          <w:sz w:val="22"/>
          <w:szCs w:val="22"/>
        </w:rPr>
        <w:t xml:space="preserve">The Museum of Australian Democracy (MoAD) at Old Parliament House is a contemporary museum located in a heritage-listed building that was home to Australia's Parliament from 1927 to 1988. </w:t>
      </w:r>
    </w:p>
    <w:p w14:paraId="428A2B1E"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49A4EF0C"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57736E5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25C9DF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 to digital producers, finance officers and IT specialists. We</w:t>
      </w:r>
      <w:r>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558B59BB" w14:textId="77777777" w:rsidR="00674E6D" w:rsidRPr="00674E6D" w:rsidRDefault="004E61D5" w:rsidP="00674E6D">
      <w:pPr>
        <w:widowControl w:val="0"/>
        <w:shd w:val="clear" w:color="auto" w:fill="FFFFFF"/>
        <w:autoSpaceDE w:val="0"/>
        <w:spacing w:after="240" w:line="276" w:lineRule="auto"/>
        <w:rPr>
          <w:rFonts w:ascii="Arial" w:eastAsia="Arial" w:hAnsi="Arial" w:cs="Arial"/>
          <w:color w:val="000000"/>
          <w:sz w:val="22"/>
          <w:szCs w:val="22"/>
          <w:lang w:val="en-AU"/>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674E6D" w:rsidRPr="00674E6D">
        <w:rPr>
          <w:rFonts w:ascii="Arial" w:eastAsia="Arial" w:hAnsi="Arial" w:cs="Arial"/>
          <w:color w:val="000000"/>
          <w:sz w:val="22"/>
          <w:szCs w:val="22"/>
        </w:rPr>
        <w:t xml:space="preserve">MoAD’s commitment to reconciliation is expressed in the </w:t>
      </w:r>
      <w:hyperlink r:id="rId15" w:tgtFrame="_blank" w:history="1">
        <w:r w:rsidR="00674E6D" w:rsidRPr="00674E6D">
          <w:rPr>
            <w:rStyle w:val="Hyperlink"/>
            <w:rFonts w:ascii="Arial" w:eastAsia="Arial" w:hAnsi="Arial" w:cs="Arial"/>
            <w:sz w:val="22"/>
            <w:szCs w:val="22"/>
          </w:rPr>
          <w:t>MoAD Reconciliation Action Plan 2023-25</w:t>
        </w:r>
      </w:hyperlink>
      <w:r w:rsidR="00674E6D" w:rsidRPr="00674E6D">
        <w:rPr>
          <w:rFonts w:ascii="Arial" w:eastAsia="Arial" w:hAnsi="Arial" w:cs="Arial"/>
          <w:color w:val="000000"/>
          <w:sz w:val="22"/>
          <w:szCs w:val="22"/>
        </w:rPr>
        <w:t>.</w:t>
      </w:r>
      <w:r w:rsidR="00674E6D" w:rsidRPr="00674E6D">
        <w:rPr>
          <w:rFonts w:ascii="Arial" w:eastAsia="Arial" w:hAnsi="Arial" w:cs="Arial"/>
          <w:color w:val="000000"/>
          <w:sz w:val="22"/>
          <w:szCs w:val="22"/>
          <w:lang w:val="en-AU"/>
        </w:rPr>
        <w:t> </w:t>
      </w:r>
    </w:p>
    <w:p w14:paraId="2CEE0433" w14:textId="77777777" w:rsidR="004E61D5" w:rsidRDefault="004E61D5" w:rsidP="004E61D5">
      <w:pPr>
        <w:widowControl w:val="0"/>
        <w:shd w:val="clear" w:color="auto" w:fill="FFFFFF"/>
        <w:autoSpaceDE w:val="0"/>
        <w:spacing w:after="240" w:line="276" w:lineRule="auto"/>
        <w:rPr>
          <w:i/>
          <w:iCs/>
        </w:rPr>
      </w:pPr>
      <w:bookmarkStart w:id="1" w:name="_Hlk190267411"/>
      <w:r w:rsidRPr="00365552">
        <w:rPr>
          <w:rFonts w:ascii="Arial" w:eastAsia="Arial" w:hAnsi="Arial" w:cs="Arial"/>
          <w:color w:val="000000"/>
          <w:sz w:val="22"/>
          <w:szCs w:val="22"/>
        </w:rPr>
        <w:t xml:space="preserve">MoAD employees are engaged under the </w:t>
      </w:r>
      <w:hyperlink r:id="rId16"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7"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Pr>
          <w:i/>
          <w:iCs/>
        </w:rPr>
        <w:t>.</w:t>
      </w:r>
      <w:bookmarkEnd w:id="1"/>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7A0435F6" w14:textId="51CED912" w:rsidR="00106E44" w:rsidRPr="0065037B" w:rsidRDefault="00B834AB" w:rsidP="007249DC">
      <w:pPr>
        <w:spacing w:before="120" w:after="120" w:line="276" w:lineRule="auto"/>
        <w:rPr>
          <w:rFonts w:ascii="Arial" w:hAnsi="Arial" w:cs="Arial"/>
          <w:sz w:val="22"/>
          <w:szCs w:val="22"/>
        </w:rPr>
      </w:pPr>
      <w:r>
        <w:br/>
      </w:r>
      <w:r w:rsidR="00106E44" w:rsidRPr="0065037B">
        <w:rPr>
          <w:rFonts w:ascii="Arial" w:hAnsi="Arial" w:cs="Arial"/>
          <w:sz w:val="22"/>
          <w:szCs w:val="22"/>
        </w:rPr>
        <w:t>Reporting to the Manager</w:t>
      </w:r>
      <w:r w:rsidR="00DA07D4">
        <w:rPr>
          <w:rFonts w:ascii="Arial" w:hAnsi="Arial" w:cs="Arial"/>
          <w:sz w:val="22"/>
          <w:szCs w:val="22"/>
        </w:rPr>
        <w:t xml:space="preserve"> of </w:t>
      </w:r>
      <w:r w:rsidR="00106E44" w:rsidRPr="0065037B">
        <w:rPr>
          <w:rFonts w:ascii="Arial" w:hAnsi="Arial" w:cs="Arial"/>
          <w:sz w:val="22"/>
          <w:szCs w:val="22"/>
        </w:rPr>
        <w:t>Strategic Projects, the Project Coordinator will play a key role in the successful delivery of the Museum’s ongoing capital works program.</w:t>
      </w:r>
    </w:p>
    <w:p w14:paraId="789811DA" w14:textId="712F9100" w:rsidR="00557FF1" w:rsidRDefault="00106E44" w:rsidP="007249DC">
      <w:pPr>
        <w:spacing w:before="120" w:after="120" w:line="276" w:lineRule="auto"/>
        <w:rPr>
          <w:rFonts w:ascii="Arial" w:hAnsi="Arial" w:cs="Arial"/>
          <w:sz w:val="22"/>
          <w:szCs w:val="22"/>
        </w:rPr>
      </w:pPr>
      <w:r w:rsidRPr="0065037B">
        <w:rPr>
          <w:rFonts w:ascii="Arial" w:hAnsi="Arial" w:cs="Arial"/>
          <w:sz w:val="22"/>
          <w:szCs w:val="22"/>
        </w:rPr>
        <w:t>This position will be part of a small team responsible for planning and delivery of capital works, with a focus on managing major refurbishment and restoration projects and upgrading of the building infrastructure</w:t>
      </w:r>
      <w:r w:rsidR="007249DC">
        <w:rPr>
          <w:rFonts w:ascii="Arial" w:hAnsi="Arial" w:cs="Arial"/>
          <w:sz w:val="22"/>
          <w:szCs w:val="22"/>
        </w:rPr>
        <w:t xml:space="preserve">, </w:t>
      </w:r>
      <w:r w:rsidRPr="0065037B">
        <w:rPr>
          <w:rFonts w:ascii="Arial" w:hAnsi="Arial" w:cs="Arial"/>
          <w:sz w:val="22"/>
          <w:szCs w:val="22"/>
        </w:rPr>
        <w:t xml:space="preserve">whilst ensuring the preservation of heritage </w:t>
      </w:r>
      <w:r w:rsidR="002A36A3">
        <w:rPr>
          <w:rFonts w:ascii="Arial" w:hAnsi="Arial" w:cs="Arial"/>
          <w:sz w:val="22"/>
          <w:szCs w:val="22"/>
        </w:rPr>
        <w:t>values</w:t>
      </w:r>
      <w:r w:rsidR="004020DF">
        <w:rPr>
          <w:rFonts w:ascii="Arial" w:hAnsi="Arial" w:cs="Arial"/>
          <w:sz w:val="22"/>
          <w:szCs w:val="22"/>
        </w:rPr>
        <w:t xml:space="preserve">, </w:t>
      </w:r>
      <w:r w:rsidR="00077471">
        <w:rPr>
          <w:rFonts w:ascii="Arial" w:hAnsi="Arial" w:cs="Arial"/>
          <w:sz w:val="22"/>
          <w:szCs w:val="22"/>
        </w:rPr>
        <w:t xml:space="preserve">and compliance </w:t>
      </w:r>
      <w:r w:rsidR="004020DF">
        <w:rPr>
          <w:rFonts w:ascii="Arial" w:hAnsi="Arial" w:cs="Arial"/>
          <w:sz w:val="22"/>
          <w:szCs w:val="22"/>
        </w:rPr>
        <w:t xml:space="preserve">with </w:t>
      </w:r>
      <w:r w:rsidR="00920841">
        <w:rPr>
          <w:rFonts w:ascii="Arial" w:hAnsi="Arial" w:cs="Arial"/>
          <w:sz w:val="22"/>
          <w:szCs w:val="22"/>
        </w:rPr>
        <w:t xml:space="preserve">the Environmental Protection and Biodiversity Conservations </w:t>
      </w:r>
      <w:r w:rsidR="004A2BCD">
        <w:rPr>
          <w:rFonts w:ascii="Arial" w:hAnsi="Arial" w:cs="Arial"/>
          <w:sz w:val="22"/>
          <w:szCs w:val="22"/>
        </w:rPr>
        <w:t xml:space="preserve">Act </w:t>
      </w:r>
      <w:r w:rsidR="00920841">
        <w:rPr>
          <w:rFonts w:ascii="Arial" w:hAnsi="Arial" w:cs="Arial"/>
          <w:sz w:val="22"/>
          <w:szCs w:val="22"/>
        </w:rPr>
        <w:t>(</w:t>
      </w:r>
      <w:r w:rsidR="004020DF">
        <w:rPr>
          <w:rFonts w:ascii="Arial" w:hAnsi="Arial" w:cs="Arial"/>
          <w:sz w:val="22"/>
          <w:szCs w:val="22"/>
        </w:rPr>
        <w:t>EPBC Act</w:t>
      </w:r>
      <w:r w:rsidR="004A2BCD">
        <w:rPr>
          <w:rFonts w:ascii="Arial" w:hAnsi="Arial" w:cs="Arial"/>
          <w:sz w:val="22"/>
          <w:szCs w:val="22"/>
        </w:rPr>
        <w:t>)</w:t>
      </w:r>
      <w:r w:rsidR="0045129B">
        <w:rPr>
          <w:rFonts w:ascii="Arial" w:hAnsi="Arial" w:cs="Arial"/>
          <w:sz w:val="22"/>
          <w:szCs w:val="22"/>
        </w:rPr>
        <w:t xml:space="preserve">, </w:t>
      </w:r>
      <w:r w:rsidR="007249DC" w:rsidRPr="00AA19CC">
        <w:rPr>
          <w:rFonts w:ascii="Arial" w:hAnsi="Arial" w:cs="Arial"/>
          <w:sz w:val="22"/>
          <w:szCs w:val="22"/>
        </w:rPr>
        <w:t>the</w:t>
      </w:r>
      <w:r w:rsidR="007249DC" w:rsidRPr="00AA19CC">
        <w:rPr>
          <w:rFonts w:ascii="Arial" w:hAnsi="Arial" w:cs="Arial"/>
          <w:spacing w:val="-4"/>
          <w:sz w:val="22"/>
          <w:szCs w:val="22"/>
        </w:rPr>
        <w:t xml:space="preserve"> </w:t>
      </w:r>
      <w:hyperlink r:id="rId18" w:history="1">
        <w:r w:rsidR="007249DC" w:rsidRPr="00E035A1">
          <w:rPr>
            <w:rStyle w:val="Hyperlink"/>
            <w:rFonts w:ascii="Arial" w:hAnsi="Arial" w:cs="Arial"/>
            <w:i/>
            <w:iCs/>
            <w:sz w:val="22"/>
            <w:szCs w:val="22"/>
          </w:rPr>
          <w:t>Old</w:t>
        </w:r>
        <w:r w:rsidR="007249DC" w:rsidRPr="00E035A1">
          <w:rPr>
            <w:rStyle w:val="Hyperlink"/>
            <w:rFonts w:ascii="Arial" w:hAnsi="Arial" w:cs="Arial"/>
            <w:i/>
            <w:iCs/>
            <w:spacing w:val="-4"/>
            <w:sz w:val="22"/>
            <w:szCs w:val="22"/>
          </w:rPr>
          <w:t xml:space="preserve"> </w:t>
        </w:r>
        <w:r w:rsidR="007249DC" w:rsidRPr="00E035A1">
          <w:rPr>
            <w:rStyle w:val="Hyperlink"/>
            <w:rFonts w:ascii="Arial" w:hAnsi="Arial" w:cs="Arial"/>
            <w:i/>
            <w:iCs/>
            <w:sz w:val="22"/>
            <w:szCs w:val="22"/>
          </w:rPr>
          <w:t>Parliament</w:t>
        </w:r>
        <w:r w:rsidR="007249DC" w:rsidRPr="00E035A1">
          <w:rPr>
            <w:rStyle w:val="Hyperlink"/>
            <w:rFonts w:ascii="Arial" w:hAnsi="Arial" w:cs="Arial"/>
            <w:i/>
            <w:iCs/>
            <w:spacing w:val="-1"/>
            <w:sz w:val="22"/>
            <w:szCs w:val="22"/>
          </w:rPr>
          <w:t xml:space="preserve"> </w:t>
        </w:r>
        <w:r w:rsidR="007249DC" w:rsidRPr="00E035A1">
          <w:rPr>
            <w:rStyle w:val="Hyperlink"/>
            <w:rFonts w:ascii="Arial" w:hAnsi="Arial" w:cs="Arial"/>
            <w:i/>
            <w:iCs/>
            <w:sz w:val="22"/>
            <w:szCs w:val="22"/>
          </w:rPr>
          <w:t>House</w:t>
        </w:r>
        <w:r w:rsidR="007249DC" w:rsidRPr="00E035A1">
          <w:rPr>
            <w:rStyle w:val="Hyperlink"/>
            <w:rFonts w:ascii="Arial" w:hAnsi="Arial" w:cs="Arial"/>
            <w:i/>
            <w:iCs/>
            <w:spacing w:val="-4"/>
            <w:sz w:val="22"/>
            <w:szCs w:val="22"/>
          </w:rPr>
          <w:t xml:space="preserve"> </w:t>
        </w:r>
        <w:r w:rsidR="007249DC" w:rsidRPr="00E035A1">
          <w:rPr>
            <w:rStyle w:val="Hyperlink"/>
            <w:rFonts w:ascii="Arial" w:hAnsi="Arial" w:cs="Arial"/>
            <w:i/>
            <w:iCs/>
            <w:sz w:val="22"/>
            <w:szCs w:val="22"/>
          </w:rPr>
          <w:t>and</w:t>
        </w:r>
        <w:r w:rsidR="007249DC" w:rsidRPr="00E035A1">
          <w:rPr>
            <w:rStyle w:val="Hyperlink"/>
            <w:rFonts w:ascii="Arial" w:hAnsi="Arial" w:cs="Arial"/>
            <w:i/>
            <w:iCs/>
            <w:spacing w:val="-2"/>
            <w:sz w:val="22"/>
            <w:szCs w:val="22"/>
          </w:rPr>
          <w:t xml:space="preserve"> </w:t>
        </w:r>
        <w:r w:rsidR="007249DC" w:rsidRPr="00E035A1">
          <w:rPr>
            <w:rStyle w:val="Hyperlink"/>
            <w:rFonts w:ascii="Arial" w:hAnsi="Arial" w:cs="Arial"/>
            <w:i/>
            <w:iCs/>
            <w:sz w:val="22"/>
            <w:szCs w:val="22"/>
          </w:rPr>
          <w:t>Curtilage</w:t>
        </w:r>
        <w:r w:rsidR="007249DC" w:rsidRPr="00E035A1">
          <w:rPr>
            <w:rStyle w:val="Hyperlink"/>
            <w:rFonts w:ascii="Arial" w:hAnsi="Arial" w:cs="Arial"/>
            <w:i/>
            <w:iCs/>
            <w:spacing w:val="-2"/>
            <w:sz w:val="22"/>
            <w:szCs w:val="22"/>
          </w:rPr>
          <w:t xml:space="preserve"> </w:t>
        </w:r>
        <w:r w:rsidR="007249DC" w:rsidRPr="00E035A1">
          <w:rPr>
            <w:rStyle w:val="Hyperlink"/>
            <w:rFonts w:ascii="Arial" w:hAnsi="Arial" w:cs="Arial"/>
            <w:i/>
            <w:iCs/>
            <w:sz w:val="22"/>
            <w:szCs w:val="22"/>
          </w:rPr>
          <w:t>Heritage</w:t>
        </w:r>
        <w:r w:rsidR="007249DC" w:rsidRPr="00E035A1">
          <w:rPr>
            <w:rStyle w:val="Hyperlink"/>
            <w:rFonts w:ascii="Arial" w:hAnsi="Arial" w:cs="Arial"/>
            <w:i/>
            <w:iCs/>
            <w:spacing w:val="-6"/>
            <w:sz w:val="22"/>
            <w:szCs w:val="22"/>
          </w:rPr>
          <w:t xml:space="preserve"> </w:t>
        </w:r>
        <w:r w:rsidR="007249DC" w:rsidRPr="00E035A1">
          <w:rPr>
            <w:rStyle w:val="Hyperlink"/>
            <w:rFonts w:ascii="Arial" w:hAnsi="Arial" w:cs="Arial"/>
            <w:i/>
            <w:iCs/>
            <w:sz w:val="22"/>
            <w:szCs w:val="22"/>
          </w:rPr>
          <w:t>Management</w:t>
        </w:r>
        <w:r w:rsidR="007249DC" w:rsidRPr="00E035A1">
          <w:rPr>
            <w:rStyle w:val="Hyperlink"/>
            <w:rFonts w:ascii="Arial" w:hAnsi="Arial" w:cs="Arial"/>
            <w:i/>
            <w:iCs/>
            <w:spacing w:val="-3"/>
            <w:sz w:val="22"/>
            <w:szCs w:val="22"/>
          </w:rPr>
          <w:t xml:space="preserve"> </w:t>
        </w:r>
        <w:r w:rsidR="007249DC" w:rsidRPr="00E035A1">
          <w:rPr>
            <w:rStyle w:val="Hyperlink"/>
            <w:rFonts w:ascii="Arial" w:hAnsi="Arial" w:cs="Arial"/>
            <w:i/>
            <w:iCs/>
            <w:sz w:val="22"/>
            <w:szCs w:val="22"/>
          </w:rPr>
          <w:t>Plan</w:t>
        </w:r>
        <w:r w:rsidR="007249DC" w:rsidRPr="00E035A1">
          <w:rPr>
            <w:rStyle w:val="Hyperlink"/>
            <w:rFonts w:ascii="Arial" w:hAnsi="Arial" w:cs="Arial"/>
            <w:i/>
            <w:iCs/>
            <w:spacing w:val="-2"/>
            <w:sz w:val="22"/>
            <w:szCs w:val="22"/>
          </w:rPr>
          <w:t xml:space="preserve"> </w:t>
        </w:r>
        <w:r w:rsidR="007249DC" w:rsidRPr="00E035A1">
          <w:rPr>
            <w:rStyle w:val="Hyperlink"/>
            <w:rFonts w:ascii="Arial" w:hAnsi="Arial" w:cs="Arial"/>
            <w:i/>
            <w:iCs/>
            <w:sz w:val="22"/>
            <w:szCs w:val="22"/>
          </w:rPr>
          <w:t>(2021- 26)</w:t>
        </w:r>
      </w:hyperlink>
      <w:r w:rsidR="007249DC" w:rsidRPr="00AA19CC">
        <w:rPr>
          <w:rFonts w:ascii="Arial" w:hAnsi="Arial" w:cs="Arial"/>
          <w:sz w:val="22"/>
          <w:szCs w:val="22"/>
        </w:rPr>
        <w:t xml:space="preserve"> </w:t>
      </w:r>
      <w:r w:rsidR="005340C4">
        <w:rPr>
          <w:rFonts w:ascii="Arial" w:hAnsi="Arial" w:cs="Arial"/>
          <w:sz w:val="22"/>
          <w:szCs w:val="22"/>
        </w:rPr>
        <w:t>(HMP)</w:t>
      </w:r>
      <w:r w:rsidR="004D54F2">
        <w:rPr>
          <w:rFonts w:ascii="Arial" w:hAnsi="Arial" w:cs="Arial"/>
          <w:sz w:val="22"/>
          <w:szCs w:val="22"/>
        </w:rPr>
        <w:t>,</w:t>
      </w:r>
      <w:r w:rsidR="007249DC" w:rsidRPr="00AA19CC">
        <w:rPr>
          <w:rFonts w:ascii="Arial" w:hAnsi="Arial" w:cs="Arial"/>
          <w:sz w:val="22"/>
          <w:szCs w:val="22"/>
        </w:rPr>
        <w:t xml:space="preserve"> </w:t>
      </w:r>
      <w:r w:rsidR="002A36A3">
        <w:rPr>
          <w:rFonts w:ascii="Arial" w:hAnsi="Arial" w:cs="Arial"/>
          <w:sz w:val="22"/>
          <w:szCs w:val="22"/>
        </w:rPr>
        <w:t xml:space="preserve">and </w:t>
      </w:r>
      <w:r w:rsidR="007249DC" w:rsidRPr="00AA19CC">
        <w:rPr>
          <w:rFonts w:ascii="Arial" w:hAnsi="Arial" w:cs="Arial"/>
          <w:sz w:val="22"/>
          <w:szCs w:val="22"/>
        </w:rPr>
        <w:t xml:space="preserve">the </w:t>
      </w:r>
      <w:r w:rsidR="007249DC" w:rsidRPr="00AA19CC">
        <w:rPr>
          <w:rFonts w:ascii="Arial" w:hAnsi="Arial" w:cs="Arial"/>
          <w:i/>
          <w:iCs/>
          <w:sz w:val="22"/>
          <w:szCs w:val="22"/>
        </w:rPr>
        <w:t>OPH Heritage Strategy</w:t>
      </w:r>
      <w:r w:rsidR="008A5A37" w:rsidRPr="008A5A37">
        <w:rPr>
          <w:rFonts w:ascii="Arial" w:hAnsi="Arial" w:cs="Arial"/>
          <w:sz w:val="22"/>
          <w:szCs w:val="22"/>
        </w:rPr>
        <w:t xml:space="preserve"> (OPHHS)</w:t>
      </w:r>
      <w:r w:rsidR="002A36A3" w:rsidRPr="008A5A37">
        <w:rPr>
          <w:rFonts w:ascii="Arial" w:hAnsi="Arial" w:cs="Arial"/>
          <w:sz w:val="22"/>
          <w:szCs w:val="22"/>
        </w:rPr>
        <w:t>.</w:t>
      </w:r>
      <w:r w:rsidR="00A37F51" w:rsidRPr="008A5A37">
        <w:rPr>
          <w:rFonts w:ascii="Arial" w:hAnsi="Arial" w:cs="Arial"/>
          <w:sz w:val="22"/>
          <w:szCs w:val="22"/>
        </w:rPr>
        <w:t xml:space="preserve"> </w:t>
      </w:r>
    </w:p>
    <w:p w14:paraId="30F9B9C3" w14:textId="3B534E04" w:rsidR="0095530B" w:rsidRDefault="0095530B" w:rsidP="006A1339">
      <w:pPr>
        <w:rPr>
          <w:rFonts w:ascii="Arial" w:hAnsi="Arial" w:cs="Arial"/>
          <w:sz w:val="22"/>
          <w:szCs w:val="22"/>
        </w:rPr>
      </w:pPr>
    </w:p>
    <w:p w14:paraId="761F7614" w14:textId="7E4D7AD7"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EC3438C" w14:textId="77777777" w:rsidR="008E4628" w:rsidRPr="00494BC7" w:rsidRDefault="008E4628" w:rsidP="009157A0">
      <w:pPr>
        <w:rPr>
          <w:rFonts w:ascii="Arial" w:hAnsi="Arial" w:cs="Arial"/>
          <w:sz w:val="22"/>
          <w:szCs w:val="22"/>
        </w:rPr>
      </w:pPr>
    </w:p>
    <w:p w14:paraId="78881D90" w14:textId="65465968" w:rsidR="00BA5500" w:rsidRPr="00361D30" w:rsidRDefault="00BA5500" w:rsidP="00BA5500">
      <w:pPr>
        <w:spacing w:after="120" w:line="300" w:lineRule="auto"/>
        <w:rPr>
          <w:rFonts w:ascii="Arial" w:hAnsi="Arial" w:cs="Arial"/>
        </w:rPr>
      </w:pPr>
      <w:r w:rsidRPr="00361D30">
        <w:rPr>
          <w:rFonts w:ascii="Arial" w:hAnsi="Arial" w:cs="Arial"/>
        </w:rPr>
        <w:t>Under direction from the Manager</w:t>
      </w:r>
      <w:r w:rsidR="00DF33D0">
        <w:rPr>
          <w:rFonts w:ascii="Arial" w:hAnsi="Arial" w:cs="Arial"/>
        </w:rPr>
        <w:t xml:space="preserve">s of </w:t>
      </w:r>
      <w:r w:rsidRPr="00361D30">
        <w:rPr>
          <w:rFonts w:ascii="Arial" w:hAnsi="Arial" w:cs="Arial"/>
        </w:rPr>
        <w:t>Strategic Projects</w:t>
      </w:r>
      <w:r w:rsidR="00DF33D0">
        <w:rPr>
          <w:rFonts w:ascii="Arial" w:hAnsi="Arial" w:cs="Arial"/>
        </w:rPr>
        <w:t xml:space="preserve"> and Built Heritage</w:t>
      </w:r>
      <w:r w:rsidRPr="00361D30">
        <w:rPr>
          <w:rFonts w:ascii="Arial" w:hAnsi="Arial" w:cs="Arial"/>
        </w:rPr>
        <w:t xml:space="preserve">, </w:t>
      </w:r>
      <w:r>
        <w:rPr>
          <w:rFonts w:ascii="Arial" w:hAnsi="Arial" w:cs="Arial"/>
        </w:rPr>
        <w:t xml:space="preserve">and </w:t>
      </w:r>
      <w:r w:rsidRPr="00361D30">
        <w:rPr>
          <w:rFonts w:ascii="Arial" w:hAnsi="Arial" w:cs="Arial"/>
        </w:rPr>
        <w:t>within tight deadlines, the Project Coordinator will be expected to:</w:t>
      </w:r>
    </w:p>
    <w:p w14:paraId="18E3156D" w14:textId="31A271DC" w:rsidR="00BA5500" w:rsidRPr="00CB6D99" w:rsidRDefault="00BA5500" w:rsidP="00CB6D99">
      <w:pPr>
        <w:numPr>
          <w:ilvl w:val="0"/>
          <w:numId w:val="24"/>
        </w:numPr>
        <w:spacing w:before="120" w:after="120"/>
        <w:ind w:right="43"/>
        <w:rPr>
          <w:rFonts w:ascii="Arial" w:hAnsi="Arial" w:cs="Arial"/>
          <w:sz w:val="22"/>
          <w:szCs w:val="22"/>
        </w:rPr>
      </w:pPr>
      <w:bookmarkStart w:id="4" w:name="_Hlk206401839"/>
      <w:r w:rsidRPr="00CB6D99">
        <w:rPr>
          <w:rFonts w:ascii="Arial" w:hAnsi="Arial" w:cs="Arial"/>
          <w:sz w:val="22"/>
          <w:szCs w:val="22"/>
        </w:rPr>
        <w:t xml:space="preserve">Coordinate all aspects of the day-to-day management of capital projects, including </w:t>
      </w:r>
      <w:r w:rsidR="007A6EA8" w:rsidRPr="00CB6D99">
        <w:rPr>
          <w:rFonts w:ascii="Arial" w:hAnsi="Arial" w:cs="Arial"/>
          <w:sz w:val="22"/>
          <w:szCs w:val="22"/>
        </w:rPr>
        <w:t xml:space="preserve">works, </w:t>
      </w:r>
      <w:r w:rsidRPr="00CB6D99">
        <w:rPr>
          <w:rFonts w:ascii="Arial" w:hAnsi="Arial" w:cs="Arial"/>
          <w:sz w:val="22"/>
          <w:szCs w:val="22"/>
        </w:rPr>
        <w:t>contractors, schedules, heritage</w:t>
      </w:r>
      <w:r w:rsidR="00596F5B" w:rsidRPr="00CB6D99">
        <w:rPr>
          <w:rFonts w:ascii="Arial" w:hAnsi="Arial" w:cs="Arial"/>
          <w:sz w:val="22"/>
          <w:szCs w:val="22"/>
        </w:rPr>
        <w:t>, budget</w:t>
      </w:r>
      <w:r w:rsidRPr="00CB6D99">
        <w:rPr>
          <w:rFonts w:ascii="Arial" w:hAnsi="Arial" w:cs="Arial"/>
          <w:sz w:val="22"/>
          <w:szCs w:val="22"/>
        </w:rPr>
        <w:t xml:space="preserve"> and quality control and communication.</w:t>
      </w:r>
    </w:p>
    <w:p w14:paraId="20BB6132" w14:textId="7B18C190" w:rsidR="00BA5500" w:rsidRPr="00CB6D99" w:rsidRDefault="00BA5500" w:rsidP="00CB6D99">
      <w:pPr>
        <w:numPr>
          <w:ilvl w:val="0"/>
          <w:numId w:val="24"/>
        </w:numPr>
        <w:spacing w:before="120" w:after="120"/>
        <w:ind w:right="43"/>
        <w:rPr>
          <w:rFonts w:ascii="Arial" w:hAnsi="Arial" w:cs="Arial"/>
          <w:sz w:val="22"/>
          <w:szCs w:val="22"/>
        </w:rPr>
      </w:pPr>
      <w:r w:rsidRPr="00CB6D99">
        <w:rPr>
          <w:rFonts w:ascii="Arial" w:hAnsi="Arial" w:cs="Arial"/>
          <w:sz w:val="22"/>
          <w:szCs w:val="22"/>
        </w:rPr>
        <w:t xml:space="preserve">Develop and assist with the preparation </w:t>
      </w:r>
      <w:r w:rsidR="006542E7" w:rsidRPr="00CB6D99">
        <w:rPr>
          <w:rFonts w:ascii="Arial" w:hAnsi="Arial" w:cs="Arial"/>
          <w:sz w:val="22"/>
          <w:szCs w:val="22"/>
        </w:rPr>
        <w:t xml:space="preserve">and review </w:t>
      </w:r>
      <w:r w:rsidRPr="00CB6D99">
        <w:rPr>
          <w:rFonts w:ascii="Arial" w:hAnsi="Arial" w:cs="Arial"/>
          <w:sz w:val="22"/>
          <w:szCs w:val="22"/>
        </w:rPr>
        <w:t>of project and heritage documentation and procurement processes</w:t>
      </w:r>
      <w:r w:rsidR="008C22C9" w:rsidRPr="00CB6D99">
        <w:rPr>
          <w:rFonts w:ascii="Arial" w:hAnsi="Arial" w:cs="Arial"/>
          <w:sz w:val="22"/>
          <w:szCs w:val="22"/>
        </w:rPr>
        <w:t xml:space="preserve">, </w:t>
      </w:r>
      <w:r w:rsidRPr="00CB6D99">
        <w:rPr>
          <w:rFonts w:ascii="Arial" w:hAnsi="Arial" w:cs="Arial"/>
          <w:sz w:val="22"/>
          <w:szCs w:val="22"/>
        </w:rPr>
        <w:t xml:space="preserve">to </w:t>
      </w:r>
      <w:r w:rsidR="00CB6D99" w:rsidRPr="00CB6D99">
        <w:rPr>
          <w:rFonts w:ascii="Arial" w:hAnsi="Arial" w:cs="Arial"/>
          <w:sz w:val="22"/>
          <w:szCs w:val="22"/>
        </w:rPr>
        <w:t xml:space="preserve">achieve </w:t>
      </w:r>
      <w:r w:rsidRPr="00CB6D99">
        <w:rPr>
          <w:rFonts w:ascii="Arial" w:hAnsi="Arial" w:cs="Arial"/>
          <w:sz w:val="22"/>
          <w:szCs w:val="22"/>
        </w:rPr>
        <w:t>project</w:t>
      </w:r>
      <w:r w:rsidR="00CB6D99" w:rsidRPr="00CB6D99">
        <w:rPr>
          <w:rFonts w:ascii="Arial" w:hAnsi="Arial" w:cs="Arial"/>
          <w:sz w:val="22"/>
          <w:szCs w:val="22"/>
        </w:rPr>
        <w:t xml:space="preserve"> delivery</w:t>
      </w:r>
      <w:r w:rsidRPr="00CB6D99">
        <w:rPr>
          <w:rFonts w:ascii="Arial" w:hAnsi="Arial" w:cs="Arial"/>
          <w:sz w:val="22"/>
          <w:szCs w:val="22"/>
        </w:rPr>
        <w:t xml:space="preserve"> whil</w:t>
      </w:r>
      <w:r w:rsidR="00CB6D99" w:rsidRPr="00CB6D99">
        <w:rPr>
          <w:rFonts w:ascii="Arial" w:hAnsi="Arial" w:cs="Arial"/>
          <w:sz w:val="22"/>
          <w:szCs w:val="22"/>
        </w:rPr>
        <w:t>e</w:t>
      </w:r>
      <w:r w:rsidRPr="00CB6D99">
        <w:rPr>
          <w:rFonts w:ascii="Arial" w:hAnsi="Arial" w:cs="Arial"/>
          <w:sz w:val="22"/>
          <w:szCs w:val="22"/>
        </w:rPr>
        <w:t xml:space="preserve"> protecting heritage values. </w:t>
      </w:r>
    </w:p>
    <w:p w14:paraId="4F8C832B" w14:textId="6AE4C0BF" w:rsidR="00BA5500" w:rsidRPr="00CB6D99" w:rsidRDefault="00BA5500" w:rsidP="00CB6D99">
      <w:pPr>
        <w:numPr>
          <w:ilvl w:val="0"/>
          <w:numId w:val="24"/>
        </w:numPr>
        <w:spacing w:before="120" w:after="120"/>
        <w:ind w:right="43"/>
        <w:rPr>
          <w:rFonts w:ascii="Arial" w:hAnsi="Arial" w:cs="Arial"/>
          <w:sz w:val="22"/>
          <w:szCs w:val="22"/>
        </w:rPr>
      </w:pPr>
      <w:r w:rsidRPr="00CB6D99">
        <w:rPr>
          <w:rFonts w:ascii="Arial" w:hAnsi="Arial" w:cs="Arial"/>
          <w:sz w:val="22"/>
          <w:szCs w:val="22"/>
        </w:rPr>
        <w:t xml:space="preserve">Assist with research for Actions Proposals and provide constructive feedback to stakeholders for final review </w:t>
      </w:r>
      <w:r w:rsidR="00D84628">
        <w:rPr>
          <w:rFonts w:ascii="Arial" w:hAnsi="Arial" w:cs="Arial"/>
          <w:sz w:val="22"/>
          <w:szCs w:val="22"/>
        </w:rPr>
        <w:t>and</w:t>
      </w:r>
      <w:r w:rsidRPr="00CB6D99">
        <w:rPr>
          <w:rFonts w:ascii="Arial" w:hAnsi="Arial" w:cs="Arial"/>
          <w:sz w:val="22"/>
          <w:szCs w:val="22"/>
        </w:rPr>
        <w:t xml:space="preserve"> approval by </w:t>
      </w:r>
      <w:r w:rsidR="000E7CC8" w:rsidRPr="00CB6D99">
        <w:rPr>
          <w:rFonts w:ascii="Arial" w:hAnsi="Arial" w:cs="Arial"/>
          <w:sz w:val="22"/>
          <w:szCs w:val="22"/>
        </w:rPr>
        <w:t>managers</w:t>
      </w:r>
      <w:r w:rsidRPr="00CB6D99">
        <w:rPr>
          <w:rFonts w:ascii="Arial" w:hAnsi="Arial" w:cs="Arial"/>
          <w:sz w:val="22"/>
          <w:szCs w:val="22"/>
        </w:rPr>
        <w:t>.</w:t>
      </w:r>
    </w:p>
    <w:p w14:paraId="5C90F7D0" w14:textId="5C0C701E" w:rsidR="00BA5500" w:rsidRPr="00CB6D99" w:rsidRDefault="00BA5500" w:rsidP="00CB6D99">
      <w:pPr>
        <w:numPr>
          <w:ilvl w:val="0"/>
          <w:numId w:val="24"/>
        </w:numPr>
        <w:spacing w:before="120" w:after="120"/>
        <w:ind w:right="43"/>
        <w:rPr>
          <w:rFonts w:ascii="Arial" w:hAnsi="Arial" w:cs="Arial"/>
          <w:sz w:val="22"/>
          <w:szCs w:val="22"/>
        </w:rPr>
      </w:pPr>
      <w:r w:rsidRPr="00CB6D99">
        <w:rPr>
          <w:rFonts w:ascii="Arial" w:hAnsi="Arial" w:cs="Arial"/>
          <w:sz w:val="22"/>
          <w:szCs w:val="22"/>
        </w:rPr>
        <w:t>Review trade packages prior to tender and assess trade recommendations, seeking value for money outcomes in line with Commonwealth Procurement Rules and heritage compliance.</w:t>
      </w:r>
    </w:p>
    <w:p w14:paraId="407FD5AE" w14:textId="0D5A42C1" w:rsidR="00BA5500" w:rsidRPr="00CB6D99" w:rsidRDefault="00BA5500" w:rsidP="00CB6D99">
      <w:pPr>
        <w:numPr>
          <w:ilvl w:val="0"/>
          <w:numId w:val="24"/>
        </w:numPr>
        <w:spacing w:before="120" w:after="120"/>
        <w:ind w:right="43"/>
        <w:rPr>
          <w:rFonts w:ascii="Arial" w:hAnsi="Arial" w:cs="Arial"/>
          <w:sz w:val="22"/>
          <w:szCs w:val="22"/>
        </w:rPr>
      </w:pPr>
      <w:r w:rsidRPr="00CB6D99">
        <w:rPr>
          <w:rFonts w:ascii="Arial" w:hAnsi="Arial" w:cs="Arial"/>
          <w:sz w:val="22"/>
          <w:szCs w:val="22"/>
        </w:rPr>
        <w:lastRenderedPageBreak/>
        <w:t xml:space="preserve">Prepare reports </w:t>
      </w:r>
      <w:proofErr w:type="gramStart"/>
      <w:r w:rsidRPr="00CB6D99">
        <w:rPr>
          <w:rFonts w:ascii="Arial" w:hAnsi="Arial" w:cs="Arial"/>
          <w:sz w:val="22"/>
          <w:szCs w:val="22"/>
        </w:rPr>
        <w:t>to</w:t>
      </w:r>
      <w:proofErr w:type="gramEnd"/>
      <w:r w:rsidRPr="00CB6D99">
        <w:rPr>
          <w:rFonts w:ascii="Arial" w:hAnsi="Arial" w:cs="Arial"/>
          <w:sz w:val="22"/>
          <w:szCs w:val="22"/>
        </w:rPr>
        <w:t xml:space="preserve"> key </w:t>
      </w:r>
      <w:r w:rsidR="004A2BCD" w:rsidRPr="00CB6D99">
        <w:rPr>
          <w:rFonts w:ascii="Arial" w:hAnsi="Arial" w:cs="Arial"/>
          <w:sz w:val="22"/>
          <w:szCs w:val="22"/>
        </w:rPr>
        <w:t>management</w:t>
      </w:r>
      <w:r w:rsidRPr="00CB6D99">
        <w:rPr>
          <w:rFonts w:ascii="Arial" w:hAnsi="Arial" w:cs="Arial"/>
          <w:sz w:val="22"/>
          <w:szCs w:val="22"/>
        </w:rPr>
        <w:t xml:space="preserve"> groups such as the Actions </w:t>
      </w:r>
      <w:r w:rsidR="004A2BCD" w:rsidRPr="00CB6D99">
        <w:rPr>
          <w:rFonts w:ascii="Arial" w:hAnsi="Arial" w:cs="Arial"/>
          <w:sz w:val="22"/>
          <w:szCs w:val="22"/>
        </w:rPr>
        <w:t>Committee, the</w:t>
      </w:r>
      <w:r w:rsidRPr="00CB6D99">
        <w:rPr>
          <w:rFonts w:ascii="Arial" w:hAnsi="Arial" w:cs="Arial"/>
          <w:sz w:val="22"/>
          <w:szCs w:val="22"/>
        </w:rPr>
        <w:t xml:space="preserve"> Project Steering </w:t>
      </w:r>
      <w:r w:rsidR="004A2BCD" w:rsidRPr="00CB6D99">
        <w:rPr>
          <w:rFonts w:ascii="Arial" w:hAnsi="Arial" w:cs="Arial"/>
          <w:sz w:val="22"/>
          <w:szCs w:val="22"/>
        </w:rPr>
        <w:t>Committee</w:t>
      </w:r>
      <w:r w:rsidRPr="00CB6D99">
        <w:rPr>
          <w:rFonts w:ascii="Arial" w:hAnsi="Arial" w:cs="Arial"/>
          <w:sz w:val="22"/>
          <w:szCs w:val="22"/>
        </w:rPr>
        <w:t xml:space="preserve">, the </w:t>
      </w:r>
      <w:r w:rsidR="0082610E" w:rsidRPr="00CB6D99">
        <w:rPr>
          <w:rFonts w:ascii="Arial" w:hAnsi="Arial" w:cs="Arial"/>
          <w:sz w:val="22"/>
          <w:szCs w:val="22"/>
        </w:rPr>
        <w:t xml:space="preserve">MoAD </w:t>
      </w:r>
      <w:r w:rsidRPr="00CB6D99">
        <w:rPr>
          <w:rFonts w:ascii="Arial" w:hAnsi="Arial" w:cs="Arial"/>
          <w:sz w:val="22"/>
          <w:szCs w:val="22"/>
        </w:rPr>
        <w:t xml:space="preserve">Board and </w:t>
      </w:r>
      <w:r w:rsidR="0082610E" w:rsidRPr="00CB6D99">
        <w:rPr>
          <w:rFonts w:ascii="Arial" w:hAnsi="Arial" w:cs="Arial"/>
          <w:sz w:val="22"/>
          <w:szCs w:val="22"/>
        </w:rPr>
        <w:t xml:space="preserve">its </w:t>
      </w:r>
      <w:r w:rsidRPr="00CB6D99">
        <w:rPr>
          <w:rFonts w:ascii="Arial" w:hAnsi="Arial" w:cs="Arial"/>
          <w:sz w:val="22"/>
          <w:szCs w:val="22"/>
        </w:rPr>
        <w:t>Audit, Fraud and Risk Committee.</w:t>
      </w:r>
    </w:p>
    <w:p w14:paraId="03355C5E" w14:textId="42CC43E2" w:rsidR="00BA5500" w:rsidRPr="00CB6D99" w:rsidRDefault="00596F5B" w:rsidP="00CB6D99">
      <w:pPr>
        <w:pStyle w:val="BodyText"/>
        <w:widowControl/>
        <w:numPr>
          <w:ilvl w:val="0"/>
          <w:numId w:val="24"/>
        </w:numPr>
        <w:autoSpaceDE/>
        <w:autoSpaceDN/>
        <w:spacing w:before="120" w:after="120"/>
      </w:pPr>
      <w:r w:rsidRPr="00CB6D99">
        <w:rPr>
          <w:rFonts w:eastAsia="Times New Roman"/>
        </w:rPr>
        <w:t>Coordinate</w:t>
      </w:r>
      <w:r w:rsidR="00BA5500" w:rsidRPr="00CB6D99">
        <w:rPr>
          <w:rFonts w:eastAsia="Times New Roman"/>
        </w:rPr>
        <w:t xml:space="preserve"> project budgets including cost plans, progress claims, financial spreadsheets</w:t>
      </w:r>
      <w:r w:rsidR="002D0380" w:rsidRPr="00CB6D99">
        <w:rPr>
          <w:rFonts w:eastAsia="Times New Roman"/>
        </w:rPr>
        <w:t xml:space="preserve">, </w:t>
      </w:r>
      <w:r w:rsidR="00BA5500" w:rsidRPr="00CB6D99">
        <w:rPr>
          <w:rFonts w:eastAsia="Times New Roman"/>
        </w:rPr>
        <w:t xml:space="preserve">project </w:t>
      </w:r>
      <w:r w:rsidR="002D0380" w:rsidRPr="00CB6D99">
        <w:rPr>
          <w:rFonts w:eastAsia="Times New Roman"/>
        </w:rPr>
        <w:t>expenditure</w:t>
      </w:r>
      <w:r w:rsidR="000870B8">
        <w:rPr>
          <w:rFonts w:eastAsia="Times New Roman"/>
        </w:rPr>
        <w:t>, budget</w:t>
      </w:r>
      <w:r w:rsidR="008621E8" w:rsidRPr="00CB6D99">
        <w:rPr>
          <w:rFonts w:eastAsia="Times New Roman"/>
        </w:rPr>
        <w:t xml:space="preserve"> </w:t>
      </w:r>
      <w:r w:rsidR="00BA5500" w:rsidRPr="00CB6D99">
        <w:rPr>
          <w:rFonts w:eastAsia="Times New Roman"/>
        </w:rPr>
        <w:t>reconcil</w:t>
      </w:r>
      <w:r w:rsidR="008621E8" w:rsidRPr="00CB6D99">
        <w:rPr>
          <w:rFonts w:eastAsia="Times New Roman"/>
        </w:rPr>
        <w:t xml:space="preserve">iation, </w:t>
      </w:r>
      <w:r w:rsidR="00BA5500" w:rsidRPr="00CB6D99">
        <w:rPr>
          <w:rFonts w:eastAsia="Times New Roman"/>
        </w:rPr>
        <w:t>business cases and variation</w:t>
      </w:r>
      <w:r w:rsidR="00A36559" w:rsidRPr="00CB6D99">
        <w:rPr>
          <w:rFonts w:eastAsia="Times New Roman"/>
        </w:rPr>
        <w:t>s</w:t>
      </w:r>
      <w:r w:rsidR="00BA5500" w:rsidRPr="00CB6D99">
        <w:rPr>
          <w:rFonts w:eastAsia="Times New Roman"/>
        </w:rPr>
        <w:t>.</w:t>
      </w:r>
      <w:r w:rsidR="00BA5500" w:rsidRPr="00CB6D99">
        <w:t xml:space="preserve"> </w:t>
      </w:r>
    </w:p>
    <w:p w14:paraId="312521B2" w14:textId="43E17D54" w:rsidR="00BA5500" w:rsidRPr="00CB6D99" w:rsidRDefault="00BA5500" w:rsidP="00CB6D99">
      <w:pPr>
        <w:pStyle w:val="BodyText"/>
        <w:widowControl/>
        <w:numPr>
          <w:ilvl w:val="0"/>
          <w:numId w:val="24"/>
        </w:numPr>
        <w:autoSpaceDE/>
        <w:autoSpaceDN/>
        <w:spacing w:before="120" w:after="120"/>
      </w:pPr>
      <w:r w:rsidRPr="00CB6D99">
        <w:t>Ensure project record</w:t>
      </w:r>
      <w:r w:rsidR="00A36559" w:rsidRPr="00CB6D99">
        <w:t xml:space="preserve">s are accurate, </w:t>
      </w:r>
      <w:r w:rsidR="002623D1" w:rsidRPr="00CB6D99">
        <w:t xml:space="preserve">transparent and </w:t>
      </w:r>
      <w:r w:rsidRPr="00CB6D99">
        <w:t>up to date</w:t>
      </w:r>
      <w:r w:rsidR="00616716" w:rsidRPr="00CB6D99">
        <w:t xml:space="preserve"> </w:t>
      </w:r>
      <w:r w:rsidR="007F3251" w:rsidRPr="00CB6D99">
        <w:t xml:space="preserve">and </w:t>
      </w:r>
      <w:r w:rsidRPr="00CB6D99">
        <w:t xml:space="preserve">stored in </w:t>
      </w:r>
      <w:r w:rsidR="00616716" w:rsidRPr="00CB6D99">
        <w:t xml:space="preserve">accordance with </w:t>
      </w:r>
      <w:r w:rsidRPr="00CB6D99">
        <w:t>MoAD’s document management systems.</w:t>
      </w:r>
    </w:p>
    <w:p w14:paraId="788A6F32" w14:textId="56E61673" w:rsidR="00BA5500" w:rsidRDefault="00BA5500" w:rsidP="00CB6D99">
      <w:pPr>
        <w:pStyle w:val="BodyText"/>
        <w:widowControl/>
        <w:numPr>
          <w:ilvl w:val="0"/>
          <w:numId w:val="24"/>
        </w:numPr>
        <w:autoSpaceDE/>
        <w:autoSpaceDN/>
        <w:spacing w:before="120" w:after="120"/>
        <w:rPr>
          <w:rFonts w:eastAsiaTheme="minorHAnsi"/>
        </w:rPr>
      </w:pPr>
      <w:r w:rsidRPr="00CB6D99">
        <w:rPr>
          <w:rFonts w:eastAsiaTheme="minorHAnsi"/>
        </w:rPr>
        <w:t xml:space="preserve">Develop, coordinate and maintain stakeholder relationships to achieve desired outcomes and prepare communications to staff and tenants on the progression of project </w:t>
      </w:r>
      <w:proofErr w:type="gramStart"/>
      <w:r w:rsidRPr="00CB6D99">
        <w:rPr>
          <w:rFonts w:eastAsiaTheme="minorHAnsi"/>
        </w:rPr>
        <w:t>works</w:t>
      </w:r>
      <w:proofErr w:type="gramEnd"/>
      <w:r w:rsidRPr="00CB6D99">
        <w:rPr>
          <w:rFonts w:eastAsiaTheme="minorHAnsi"/>
        </w:rPr>
        <w:t xml:space="preserve"> and to notify of works that will impact museum operations.</w:t>
      </w:r>
    </w:p>
    <w:p w14:paraId="738B3108" w14:textId="77777777" w:rsidR="00FC3090" w:rsidRDefault="00FC3090" w:rsidP="00FC3090">
      <w:pPr>
        <w:pStyle w:val="BodyText"/>
        <w:widowControl/>
        <w:autoSpaceDE/>
        <w:autoSpaceDN/>
        <w:spacing w:before="120" w:after="120"/>
        <w:rPr>
          <w:rFonts w:eastAsiaTheme="minorHAnsi"/>
        </w:rPr>
      </w:pPr>
    </w:p>
    <w:p w14:paraId="252A2A79" w14:textId="77777777" w:rsidR="00FC3090" w:rsidRPr="00CB6D99" w:rsidRDefault="00FC3090" w:rsidP="00FC3090">
      <w:pPr>
        <w:pStyle w:val="BodyText"/>
        <w:widowControl/>
        <w:autoSpaceDE/>
        <w:autoSpaceDN/>
        <w:spacing w:before="120" w:after="120"/>
        <w:rPr>
          <w:rFonts w:eastAsiaTheme="minorHAnsi"/>
        </w:rPr>
      </w:pPr>
    </w:p>
    <w:bookmarkEnd w:id="4"/>
    <w:p w14:paraId="4DE263AF" w14:textId="7C8C870E" w:rsidR="009157A0" w:rsidRPr="00462E61" w:rsidRDefault="00462E61" w:rsidP="001A064C">
      <w:pPr>
        <w:ind w:left="720"/>
        <w:rPr>
          <w:rFonts w:ascii="Arial" w:hAnsi="Arial" w:cs="Arial"/>
          <w:sz w:val="22"/>
          <w:szCs w:val="22"/>
          <w:lang w:val="en-AU"/>
        </w:rPr>
      </w:pPr>
      <w:r w:rsidRPr="0089742F">
        <w:rPr>
          <w:sz w:val="22"/>
          <w:szCs w:val="22"/>
        </w:rP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086C6111" w14:textId="52E81477" w:rsidR="009D736F" w:rsidRDefault="009D736F" w:rsidP="009157A0">
      <w:pPr>
        <w:rPr>
          <w:rFonts w:ascii="Arial" w:hAnsi="Arial" w:cs="Arial"/>
          <w:bCs/>
          <w:u w:val="single"/>
        </w:rPr>
      </w:pPr>
    </w:p>
    <w:p w14:paraId="20032FAD" w14:textId="22144A61" w:rsidR="003A52E9" w:rsidRPr="003A52E9" w:rsidRDefault="003A52E9" w:rsidP="003A52E9">
      <w:pPr>
        <w:widowControl w:val="0"/>
        <w:tabs>
          <w:tab w:val="left" w:pos="885"/>
        </w:tabs>
        <w:autoSpaceDE w:val="0"/>
        <w:autoSpaceDN w:val="0"/>
        <w:spacing w:line="237" w:lineRule="auto"/>
        <w:ind w:right="204"/>
        <w:rPr>
          <w:rFonts w:ascii="Arial" w:hAnsi="Arial" w:cs="Arial"/>
          <w:sz w:val="22"/>
          <w:szCs w:val="22"/>
        </w:rPr>
      </w:pPr>
      <w:r w:rsidRPr="003A52E9">
        <w:rPr>
          <w:rFonts w:ascii="Arial" w:hAnsi="Arial" w:cs="Arial"/>
          <w:sz w:val="22"/>
          <w:szCs w:val="22"/>
        </w:rPr>
        <w:t xml:space="preserve">Our ideal </w:t>
      </w:r>
      <w:r w:rsidR="008343B2" w:rsidRPr="003A52E9">
        <w:rPr>
          <w:rFonts w:ascii="Arial" w:hAnsi="Arial" w:cs="Arial"/>
          <w:sz w:val="22"/>
          <w:szCs w:val="22"/>
        </w:rPr>
        <w:t xml:space="preserve">candidate </w:t>
      </w:r>
      <w:r w:rsidRPr="003A52E9">
        <w:rPr>
          <w:rFonts w:ascii="Arial" w:hAnsi="Arial" w:cs="Arial"/>
          <w:sz w:val="22"/>
          <w:szCs w:val="22"/>
        </w:rPr>
        <w:t>will have:</w:t>
      </w:r>
      <w:r>
        <w:rPr>
          <w:rFonts w:ascii="Arial" w:hAnsi="Arial" w:cs="Arial"/>
          <w:sz w:val="22"/>
          <w:szCs w:val="22"/>
        </w:rPr>
        <w:br/>
      </w:r>
    </w:p>
    <w:p w14:paraId="1DDAEF52" w14:textId="77777777" w:rsidR="00167BD6" w:rsidRPr="00BF016A" w:rsidRDefault="00167BD6" w:rsidP="000849A5">
      <w:pPr>
        <w:pStyle w:val="BodyText"/>
        <w:widowControl/>
        <w:numPr>
          <w:ilvl w:val="0"/>
          <w:numId w:val="24"/>
        </w:numPr>
        <w:autoSpaceDE/>
        <w:autoSpaceDN/>
        <w:spacing w:before="120" w:after="120"/>
        <w:rPr>
          <w:rFonts w:eastAsiaTheme="minorHAnsi"/>
        </w:rPr>
      </w:pPr>
      <w:r w:rsidRPr="00BF016A">
        <w:rPr>
          <w:rFonts w:eastAsiaTheme="minorHAnsi"/>
        </w:rPr>
        <w:t>Project and heritage management experience at the APS6 level or equivalent.</w:t>
      </w:r>
    </w:p>
    <w:p w14:paraId="226B9BB4" w14:textId="24CD61CF" w:rsidR="00594BAF" w:rsidRPr="00BF016A" w:rsidRDefault="00594BAF" w:rsidP="00594BAF">
      <w:pPr>
        <w:pStyle w:val="BodyText"/>
        <w:widowControl/>
        <w:numPr>
          <w:ilvl w:val="0"/>
          <w:numId w:val="24"/>
        </w:numPr>
        <w:autoSpaceDE/>
        <w:autoSpaceDN/>
        <w:spacing w:before="120" w:after="120"/>
        <w:rPr>
          <w:rFonts w:eastAsiaTheme="minorHAnsi"/>
        </w:rPr>
      </w:pPr>
      <w:r w:rsidRPr="00BF016A">
        <w:rPr>
          <w:rFonts w:eastAsiaTheme="minorHAnsi"/>
        </w:rPr>
        <w:t xml:space="preserve">Knowledge of issues relating to </w:t>
      </w:r>
      <w:r>
        <w:rPr>
          <w:rFonts w:eastAsiaTheme="minorHAnsi"/>
        </w:rPr>
        <w:t xml:space="preserve">WHS, heritage and </w:t>
      </w:r>
      <w:r w:rsidRPr="00BF016A">
        <w:rPr>
          <w:rFonts w:eastAsiaTheme="minorHAnsi"/>
        </w:rPr>
        <w:t>con</w:t>
      </w:r>
      <w:r>
        <w:rPr>
          <w:rFonts w:eastAsiaTheme="minorHAnsi"/>
        </w:rPr>
        <w:t>struction with</w:t>
      </w:r>
      <w:r w:rsidRPr="00BF016A">
        <w:rPr>
          <w:rFonts w:eastAsiaTheme="minorHAnsi"/>
        </w:rPr>
        <w:t xml:space="preserve">in </w:t>
      </w:r>
      <w:r>
        <w:rPr>
          <w:rFonts w:eastAsiaTheme="minorHAnsi"/>
        </w:rPr>
        <w:t>occupied, heritage-listed</w:t>
      </w:r>
      <w:r w:rsidRPr="00BF016A">
        <w:rPr>
          <w:rFonts w:eastAsiaTheme="minorHAnsi"/>
        </w:rPr>
        <w:t xml:space="preserve"> buildings, and </w:t>
      </w:r>
      <w:r>
        <w:rPr>
          <w:rFonts w:eastAsiaTheme="minorHAnsi"/>
        </w:rPr>
        <w:t>experience</w:t>
      </w:r>
      <w:r w:rsidRPr="00BF016A">
        <w:rPr>
          <w:rFonts w:eastAsiaTheme="minorHAnsi"/>
        </w:rPr>
        <w:t xml:space="preserve"> of related </w:t>
      </w:r>
      <w:r>
        <w:rPr>
          <w:rFonts w:eastAsiaTheme="minorHAnsi"/>
        </w:rPr>
        <w:t>legislation</w:t>
      </w:r>
      <w:r w:rsidR="00ED0E36">
        <w:rPr>
          <w:rFonts w:eastAsiaTheme="minorHAnsi"/>
        </w:rPr>
        <w:t xml:space="preserve"> </w:t>
      </w:r>
      <w:r>
        <w:rPr>
          <w:rFonts w:eastAsiaTheme="minorHAnsi"/>
        </w:rPr>
        <w:t>and processes.</w:t>
      </w:r>
    </w:p>
    <w:p w14:paraId="110E0478" w14:textId="74928647" w:rsidR="00167BD6" w:rsidRPr="000849A5" w:rsidRDefault="00167BD6" w:rsidP="000849A5">
      <w:pPr>
        <w:pStyle w:val="BodyText"/>
        <w:widowControl/>
        <w:numPr>
          <w:ilvl w:val="0"/>
          <w:numId w:val="24"/>
        </w:numPr>
        <w:autoSpaceDE/>
        <w:autoSpaceDN/>
        <w:spacing w:before="120" w:after="120"/>
        <w:rPr>
          <w:rFonts w:eastAsiaTheme="minorHAnsi"/>
        </w:rPr>
      </w:pPr>
      <w:r w:rsidRPr="000849A5">
        <w:rPr>
          <w:rFonts w:eastAsiaTheme="minorHAnsi"/>
        </w:rPr>
        <w:t>Ability to prepare high quality and accurate documents and reports</w:t>
      </w:r>
      <w:r w:rsidR="000849A5" w:rsidRPr="000849A5">
        <w:rPr>
          <w:rFonts w:eastAsiaTheme="minorHAnsi"/>
        </w:rPr>
        <w:t xml:space="preserve">, with </w:t>
      </w:r>
      <w:r w:rsidR="000849A5">
        <w:rPr>
          <w:rFonts w:eastAsiaTheme="minorHAnsi"/>
        </w:rPr>
        <w:t>w</w:t>
      </w:r>
      <w:r w:rsidRPr="000849A5">
        <w:rPr>
          <w:rFonts w:eastAsiaTheme="minorHAnsi"/>
        </w:rPr>
        <w:t>ell-developed communication, presentation and interpersonal skills.</w:t>
      </w:r>
    </w:p>
    <w:p w14:paraId="7D0CDE51" w14:textId="50F8ADFA" w:rsidR="00740412" w:rsidRPr="00BF016A" w:rsidRDefault="001A7D05" w:rsidP="000849A5">
      <w:pPr>
        <w:pStyle w:val="BodyText"/>
        <w:widowControl/>
        <w:numPr>
          <w:ilvl w:val="0"/>
          <w:numId w:val="24"/>
        </w:numPr>
        <w:autoSpaceDE/>
        <w:autoSpaceDN/>
        <w:spacing w:before="120" w:after="120"/>
        <w:rPr>
          <w:rFonts w:eastAsiaTheme="minorHAnsi"/>
        </w:rPr>
      </w:pPr>
      <w:r>
        <w:rPr>
          <w:rFonts w:eastAsiaTheme="minorHAnsi"/>
        </w:rPr>
        <w:t>Good</w:t>
      </w:r>
      <w:r w:rsidR="00740412" w:rsidRPr="00BF016A">
        <w:rPr>
          <w:rFonts w:eastAsiaTheme="minorHAnsi"/>
        </w:rPr>
        <w:t xml:space="preserve"> stakeholder management skills and a demonstrated ability to liaise with people at </w:t>
      </w:r>
      <w:proofErr w:type="gramStart"/>
      <w:r w:rsidR="00740412" w:rsidRPr="00BF016A">
        <w:rPr>
          <w:rFonts w:eastAsiaTheme="minorHAnsi"/>
        </w:rPr>
        <w:t>a number of</w:t>
      </w:r>
      <w:proofErr w:type="gramEnd"/>
      <w:r w:rsidR="00740412" w:rsidRPr="00BF016A">
        <w:rPr>
          <w:rFonts w:eastAsiaTheme="minorHAnsi"/>
        </w:rPr>
        <w:t xml:space="preserve"> different levels.</w:t>
      </w:r>
    </w:p>
    <w:p w14:paraId="242899F0" w14:textId="77777777" w:rsidR="00BF016A" w:rsidRPr="00BF016A" w:rsidRDefault="00BF016A" w:rsidP="000849A5">
      <w:pPr>
        <w:pStyle w:val="BodyText"/>
        <w:widowControl/>
        <w:numPr>
          <w:ilvl w:val="0"/>
          <w:numId w:val="24"/>
        </w:numPr>
        <w:autoSpaceDE/>
        <w:autoSpaceDN/>
        <w:spacing w:before="120" w:after="120"/>
        <w:rPr>
          <w:rFonts w:eastAsiaTheme="minorHAnsi"/>
        </w:rPr>
      </w:pPr>
      <w:r w:rsidRPr="00BF016A">
        <w:rPr>
          <w:rFonts w:eastAsiaTheme="minorHAnsi"/>
        </w:rPr>
        <w:t>Results-oriented approach with track record for collaborative problem solving and achieving results within multi-disciplinary project teams.</w:t>
      </w:r>
    </w:p>
    <w:p w14:paraId="3B4F84C8" w14:textId="77777777" w:rsidR="00167BD6" w:rsidRPr="00BF016A" w:rsidRDefault="00167BD6" w:rsidP="000849A5">
      <w:pPr>
        <w:pStyle w:val="BodyText"/>
        <w:widowControl/>
        <w:numPr>
          <w:ilvl w:val="0"/>
          <w:numId w:val="24"/>
        </w:numPr>
        <w:autoSpaceDE/>
        <w:autoSpaceDN/>
        <w:spacing w:before="120" w:after="120"/>
        <w:rPr>
          <w:rFonts w:eastAsiaTheme="minorHAnsi"/>
        </w:rPr>
      </w:pPr>
      <w:r w:rsidRPr="00BF016A">
        <w:rPr>
          <w:rFonts w:eastAsiaTheme="minorHAnsi"/>
        </w:rPr>
        <w:t>Well-developed organisation and time-management skills, with the ability to determine priorities and exercise sound judgement and initiative.</w:t>
      </w:r>
    </w:p>
    <w:p w14:paraId="74A5C418" w14:textId="4535C140" w:rsidR="00167BD6" w:rsidRPr="00BF016A" w:rsidRDefault="00167BD6" w:rsidP="000849A5">
      <w:pPr>
        <w:pStyle w:val="BodyText"/>
        <w:widowControl/>
        <w:numPr>
          <w:ilvl w:val="0"/>
          <w:numId w:val="24"/>
        </w:numPr>
        <w:autoSpaceDE/>
        <w:autoSpaceDN/>
        <w:spacing w:before="120" w:after="120"/>
        <w:rPr>
          <w:rFonts w:eastAsiaTheme="minorHAnsi"/>
        </w:rPr>
      </w:pPr>
      <w:r w:rsidRPr="00BF016A">
        <w:rPr>
          <w:rFonts w:eastAsiaTheme="minorHAnsi"/>
        </w:rPr>
        <w:t xml:space="preserve">Strong customer service and collaborative approach, with the ability to work productively </w:t>
      </w:r>
      <w:r w:rsidR="006A4394" w:rsidRPr="00BF016A">
        <w:rPr>
          <w:rFonts w:eastAsiaTheme="minorHAnsi"/>
        </w:rPr>
        <w:t>across</w:t>
      </w:r>
      <w:r w:rsidRPr="00BF016A">
        <w:rPr>
          <w:rFonts w:eastAsiaTheme="minorHAnsi"/>
        </w:rPr>
        <w:t xml:space="preserve"> the organization to </w:t>
      </w:r>
      <w:r w:rsidR="002F6E46" w:rsidRPr="00BF016A">
        <w:rPr>
          <w:rFonts w:eastAsiaTheme="minorHAnsi"/>
        </w:rPr>
        <w:t>achieve the team’s objectives</w:t>
      </w:r>
      <w:r w:rsidRPr="00BF016A">
        <w:rPr>
          <w:rFonts w:eastAsiaTheme="minorHAnsi"/>
        </w:rPr>
        <w:t>.</w:t>
      </w:r>
    </w:p>
    <w:p w14:paraId="1A7CED3D" w14:textId="2DF89EDF" w:rsidR="00167BD6" w:rsidRPr="00BF016A" w:rsidRDefault="00167BD6" w:rsidP="000849A5">
      <w:pPr>
        <w:pStyle w:val="BodyText"/>
        <w:widowControl/>
        <w:numPr>
          <w:ilvl w:val="0"/>
          <w:numId w:val="24"/>
        </w:numPr>
        <w:autoSpaceDE/>
        <w:autoSpaceDN/>
        <w:spacing w:before="120" w:after="120"/>
        <w:rPr>
          <w:rFonts w:eastAsiaTheme="minorHAnsi"/>
        </w:rPr>
      </w:pPr>
      <w:r w:rsidRPr="00BF016A">
        <w:rPr>
          <w:rFonts w:eastAsiaTheme="minorHAnsi"/>
        </w:rPr>
        <w:t>Proficiency in the use of the MS suite of products</w:t>
      </w:r>
      <w:r w:rsidR="008E2CC4">
        <w:rPr>
          <w:rFonts w:eastAsiaTheme="minorHAnsi"/>
        </w:rPr>
        <w:t xml:space="preserve"> and e</w:t>
      </w:r>
      <w:r w:rsidRPr="00BF016A">
        <w:rPr>
          <w:rFonts w:eastAsiaTheme="minorHAnsi"/>
        </w:rPr>
        <w:t xml:space="preserve">xperience with project design </w:t>
      </w:r>
      <w:r w:rsidR="008E2CC4">
        <w:rPr>
          <w:rFonts w:eastAsiaTheme="minorHAnsi"/>
        </w:rPr>
        <w:t xml:space="preserve">and schedule </w:t>
      </w:r>
      <w:r w:rsidRPr="00BF016A">
        <w:rPr>
          <w:rFonts w:eastAsiaTheme="minorHAnsi"/>
        </w:rPr>
        <w:t>documentation and management systems is desirable.</w:t>
      </w:r>
    </w:p>
    <w:p w14:paraId="29E747AE" w14:textId="77777777" w:rsidR="00D8339A" w:rsidRPr="001C7813" w:rsidRDefault="00D8339A" w:rsidP="00D8339A">
      <w:pPr>
        <w:pStyle w:val="BodyText"/>
      </w:pPr>
    </w:p>
    <w:p w14:paraId="2A07BF6C" w14:textId="77777777" w:rsidR="00EB1CD5"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5FCA8CBF" w14:textId="32F46B66" w:rsidR="001A064C" w:rsidRPr="009A550B" w:rsidRDefault="001A064C" w:rsidP="001A064C">
      <w:pPr>
        <w:pBdr>
          <w:bottom w:val="single" w:sz="4" w:space="1" w:color="000000"/>
        </w:pBdr>
        <w:shd w:val="clear" w:color="auto" w:fill="000000" w:themeFill="text1"/>
        <w:rPr>
          <w:rFonts w:ascii="Arial" w:hAnsi="Arial" w:cs="Arial"/>
          <w:b/>
          <w:sz w:val="32"/>
          <w:szCs w:val="32"/>
        </w:rPr>
      </w:pPr>
      <w:r>
        <w:rPr>
          <w:rFonts w:ascii="Arial" w:hAnsi="Arial" w:cs="Arial"/>
          <w:b/>
          <w:sz w:val="32"/>
          <w:szCs w:val="32"/>
        </w:rPr>
        <w:t>YOUR APPLICATION</w:t>
      </w:r>
    </w:p>
    <w:p w14:paraId="073DEAB5" w14:textId="77777777" w:rsidR="001A064C" w:rsidRPr="00F923F0" w:rsidRDefault="001A064C" w:rsidP="00EB1CD5">
      <w:pPr>
        <w:rPr>
          <w:rFonts w:ascii="Arial" w:hAnsi="Arial" w:cs="Arial"/>
          <w:bCs/>
          <w:color w:val="000000" w:themeColor="text1"/>
          <w:sz w:val="22"/>
          <w:szCs w:val="22"/>
          <w:lang w:val="en-AU"/>
        </w:rPr>
      </w:pPr>
    </w:p>
    <w:p w14:paraId="4D33D153" w14:textId="65C8F7ED" w:rsidR="00970CE1" w:rsidRDefault="009157A0" w:rsidP="00970CE1">
      <w:pPr>
        <w:suppressAutoHyphens/>
        <w:autoSpaceDN w:val="0"/>
        <w:rPr>
          <w:rFonts w:ascii="Arial" w:hAnsi="Arial" w:cs="Arial"/>
          <w:sz w:val="22"/>
          <w:szCs w:val="22"/>
        </w:rPr>
      </w:pPr>
      <w:bookmarkStart w:id="5" w:name="_Hlk190270023"/>
      <w:r w:rsidRPr="00970CE1">
        <w:rPr>
          <w:rFonts w:ascii="Arial" w:hAnsi="Arial" w:cs="Arial"/>
          <w:sz w:val="22"/>
          <w:szCs w:val="22"/>
        </w:rPr>
        <w:t>Please provide</w:t>
      </w:r>
      <w:r w:rsidR="00970CE1">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5FBD5816" w:rsidR="009157A0" w:rsidRDefault="009157A0" w:rsidP="00761F69">
      <w:pPr>
        <w:pStyle w:val="ListParagraph"/>
        <w:numPr>
          <w:ilvl w:val="0"/>
          <w:numId w:val="4"/>
        </w:numPr>
        <w:suppressAutoHyphens/>
        <w:autoSpaceDN w:val="0"/>
        <w:rPr>
          <w:rFonts w:ascii="Arial" w:hAnsi="Arial" w:cs="Arial"/>
          <w:sz w:val="22"/>
          <w:szCs w:val="22"/>
        </w:rPr>
      </w:pPr>
      <w:r w:rsidRPr="00127483">
        <w:rPr>
          <w:rFonts w:ascii="Arial" w:hAnsi="Arial" w:cs="Arial"/>
          <w:sz w:val="22"/>
          <w:szCs w:val="22"/>
        </w:rPr>
        <w:t xml:space="preserve">concise statement of claims of no more than </w:t>
      </w:r>
      <w:r w:rsidR="00AA7E14">
        <w:rPr>
          <w:rFonts w:ascii="Arial" w:hAnsi="Arial" w:cs="Arial"/>
          <w:sz w:val="22"/>
          <w:szCs w:val="22"/>
        </w:rPr>
        <w:t>two</w:t>
      </w:r>
      <w:r w:rsidRPr="00127483">
        <w:rPr>
          <w:rFonts w:ascii="Arial" w:hAnsi="Arial" w:cs="Arial"/>
          <w:sz w:val="22"/>
          <w:szCs w:val="22"/>
        </w:rPr>
        <w:t xml:space="preserve">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8343B2">
        <w:rPr>
          <w:rFonts w:ascii="Arial" w:hAnsi="Arial" w:cs="Arial"/>
          <w:sz w:val="22"/>
          <w:szCs w:val="22"/>
        </w:rPr>
        <w:t>; and</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0227D8BB" w:rsidR="009157A0" w:rsidRDefault="008343B2" w:rsidP="00761F69">
      <w:pPr>
        <w:pStyle w:val="ListParagraph"/>
        <w:numPr>
          <w:ilvl w:val="0"/>
          <w:numId w:val="1"/>
        </w:numPr>
        <w:suppressAutoHyphens/>
        <w:autoSpaceDN w:val="0"/>
        <w:rPr>
          <w:rFonts w:ascii="Arial" w:hAnsi="Arial" w:cs="Arial"/>
          <w:sz w:val="22"/>
          <w:szCs w:val="22"/>
        </w:rPr>
      </w:pPr>
      <w:r>
        <w:rPr>
          <w:rFonts w:ascii="Arial" w:hAnsi="Arial" w:cs="Arial"/>
          <w:sz w:val="22"/>
          <w:szCs w:val="22"/>
        </w:rPr>
        <w:t xml:space="preserve">resume </w:t>
      </w:r>
      <w:r w:rsidR="009A6862">
        <w:rPr>
          <w:rFonts w:ascii="Arial" w:hAnsi="Arial" w:cs="Arial"/>
          <w:sz w:val="22"/>
          <w:szCs w:val="22"/>
        </w:rPr>
        <w:t xml:space="preserve">of no more than </w:t>
      </w:r>
      <w:r w:rsidR="00594BAF">
        <w:rPr>
          <w:rFonts w:ascii="Arial" w:hAnsi="Arial" w:cs="Arial"/>
          <w:sz w:val="22"/>
          <w:szCs w:val="22"/>
        </w:rPr>
        <w:t>four</w:t>
      </w:r>
      <w:r w:rsidR="009A6862">
        <w:rPr>
          <w:rFonts w:ascii="Arial" w:hAnsi="Arial" w:cs="Arial"/>
          <w:sz w:val="22"/>
          <w:szCs w:val="22"/>
        </w:rPr>
        <w:t xml:space="preserve"> pages, </w:t>
      </w:r>
      <w:r w:rsidR="009157A0">
        <w:rPr>
          <w:rFonts w:ascii="Arial" w:hAnsi="Arial" w:cs="Arial"/>
          <w:sz w:val="22"/>
          <w:szCs w:val="22"/>
        </w:rPr>
        <w:t>outlining your career history, qualifications and contact details for at least two recent referees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08AEA6EE" w14:textId="77777777" w:rsidR="00600C5D"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324D062" w:rsidRPr="7ADECD16">
        <w:rPr>
          <w:rFonts w:ascii="Arial" w:eastAsia="Arial" w:hAnsi="Arial" w:cs="Arial"/>
          <w:sz w:val="22"/>
          <w:szCs w:val="22"/>
        </w:rPr>
        <w:t>235</w:t>
      </w:r>
      <w:r w:rsidRPr="7ADECD16">
        <w:rPr>
          <w:rFonts w:ascii="Arial" w:eastAsia="Arial" w:hAnsi="Arial" w:cs="Arial"/>
          <w:sz w:val="22"/>
          <w:szCs w:val="22"/>
        </w:rPr>
        <w:t xml:space="preserve"> or </w:t>
      </w:r>
    </w:p>
    <w:p w14:paraId="616A7AA9" w14:textId="70BFC9D3" w:rsidR="002D4F70" w:rsidRPr="006A1339"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02 6270 8</w:t>
      </w:r>
      <w:r w:rsidR="350A7D7A" w:rsidRPr="7ADECD16">
        <w:rPr>
          <w:rFonts w:ascii="Arial" w:eastAsia="Arial" w:hAnsi="Arial" w:cs="Arial"/>
          <w:sz w:val="22"/>
          <w:szCs w:val="22"/>
        </w:rPr>
        <w:t>127</w:t>
      </w:r>
      <w:r w:rsidRPr="7ADECD16">
        <w:rPr>
          <w:rFonts w:ascii="Arial" w:eastAsia="Arial" w:hAnsi="Arial" w:cs="Arial"/>
          <w:sz w:val="22"/>
          <w:szCs w:val="22"/>
        </w:rPr>
        <w:t xml:space="preserve">. </w:t>
      </w:r>
    </w:p>
    <w:bookmarkEnd w:id="5"/>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br/>
      </w:r>
      <w:r w:rsidR="002D4F70" w:rsidRPr="6A763980">
        <w:rPr>
          <w:rFonts w:ascii="Arial" w:hAnsi="Arial" w:cs="Arial"/>
          <w:sz w:val="22"/>
          <w:szCs w:val="22"/>
        </w:rPr>
        <w:t xml:space="preserve">To be eligible for </w:t>
      </w:r>
      <w:r w:rsidR="00A23523" w:rsidRPr="6A763980">
        <w:rPr>
          <w:rFonts w:ascii="Arial" w:hAnsi="Arial" w:cs="Arial"/>
          <w:sz w:val="22"/>
          <w:szCs w:val="22"/>
        </w:rPr>
        <w:t>this position at MoAD</w:t>
      </w:r>
      <w:r w:rsidR="002D4F70" w:rsidRPr="6A763980">
        <w:rPr>
          <w:rFonts w:ascii="Arial" w:hAnsi="Arial" w:cs="Arial"/>
          <w:sz w:val="22"/>
          <w:szCs w:val="22"/>
        </w:rPr>
        <w:t>, applicants must:</w:t>
      </w:r>
    </w:p>
    <w:p w14:paraId="4A895390" w14:textId="5676D3F6" w:rsidR="009157A0" w:rsidRPr="005F5BFA" w:rsidRDefault="333C9D86" w:rsidP="005F5BFA">
      <w:pPr>
        <w:pStyle w:val="ListParagraph"/>
        <w:numPr>
          <w:ilvl w:val="0"/>
          <w:numId w:val="1"/>
        </w:numPr>
        <w:suppressAutoHyphens/>
        <w:autoSpaceDN w:val="0"/>
        <w:spacing w:before="120" w:after="120"/>
        <w:ind w:left="714" w:hanging="357"/>
        <w:contextualSpacing w:val="0"/>
        <w:rPr>
          <w:rFonts w:ascii="Arial" w:hAnsi="Arial" w:cs="Arial"/>
          <w:sz w:val="22"/>
          <w:szCs w:val="22"/>
        </w:rPr>
      </w:pPr>
      <w:r w:rsidRPr="61094EF0">
        <w:rPr>
          <w:rFonts w:ascii="Arial" w:hAnsi="Arial" w:cs="Arial"/>
          <w:sz w:val="22"/>
          <w:szCs w:val="22"/>
        </w:rPr>
        <w:t xml:space="preserve">be an Australian </w:t>
      </w:r>
      <w:proofErr w:type="gramStart"/>
      <w:r w:rsidRPr="61094EF0">
        <w:rPr>
          <w:rFonts w:ascii="Arial" w:hAnsi="Arial" w:cs="Arial"/>
          <w:sz w:val="22"/>
          <w:szCs w:val="22"/>
        </w:rPr>
        <w:t>Citizen;</w:t>
      </w:r>
      <w:proofErr w:type="gramEnd"/>
      <w:r w:rsidRPr="61094EF0">
        <w:rPr>
          <w:rFonts w:ascii="Arial" w:hAnsi="Arial" w:cs="Arial"/>
          <w:sz w:val="22"/>
          <w:szCs w:val="22"/>
        </w:rPr>
        <w:t xml:space="preserve"> </w:t>
      </w:r>
    </w:p>
    <w:p w14:paraId="44C05D83" w14:textId="4ADE8A92" w:rsidR="004631C8" w:rsidRPr="005F5BFA" w:rsidRDefault="002D4F70" w:rsidP="005F5BFA">
      <w:pPr>
        <w:pStyle w:val="ListParagraph"/>
        <w:numPr>
          <w:ilvl w:val="0"/>
          <w:numId w:val="1"/>
        </w:numPr>
        <w:suppressAutoHyphens/>
        <w:autoSpaceDN w:val="0"/>
        <w:spacing w:before="120" w:after="120"/>
        <w:ind w:left="714" w:hanging="357"/>
        <w:contextualSpacing w:val="0"/>
        <w:rPr>
          <w:rFonts w:ascii="Arial" w:hAnsi="Arial" w:cs="Arial"/>
          <w:sz w:val="22"/>
          <w:szCs w:val="22"/>
        </w:rPr>
      </w:pPr>
      <w:r w:rsidRPr="61094EF0">
        <w:rPr>
          <w:rFonts w:ascii="Arial" w:hAnsi="Arial" w:cs="Arial"/>
          <w:sz w:val="22"/>
          <w:szCs w:val="22"/>
        </w:rPr>
        <w:t>have a security clearance or be willing to undertake the process to obtain a baseline clearance (after commencement)</w:t>
      </w:r>
      <w:r w:rsidR="005F5BFA">
        <w:rPr>
          <w:rFonts w:ascii="Arial" w:hAnsi="Arial" w:cs="Arial"/>
          <w:sz w:val="22"/>
          <w:szCs w:val="22"/>
        </w:rPr>
        <w:t>; and</w:t>
      </w:r>
    </w:p>
    <w:p w14:paraId="0B66FBE7" w14:textId="7DF9DD00" w:rsidR="004631C8" w:rsidRPr="005F5BFA" w:rsidRDefault="00E9752C" w:rsidP="005F5BFA">
      <w:pPr>
        <w:pStyle w:val="ListParagraph"/>
        <w:numPr>
          <w:ilvl w:val="0"/>
          <w:numId w:val="1"/>
        </w:numPr>
        <w:suppressAutoHyphens/>
        <w:autoSpaceDN w:val="0"/>
        <w:spacing w:before="120" w:after="120"/>
        <w:ind w:left="714" w:hanging="357"/>
        <w:contextualSpacing w:val="0"/>
        <w:rPr>
          <w:rFonts w:ascii="Arial" w:hAnsi="Arial" w:cs="Arial"/>
          <w:sz w:val="22"/>
          <w:szCs w:val="22"/>
        </w:rPr>
      </w:pPr>
      <w:r w:rsidRPr="005F5BFA">
        <w:rPr>
          <w:rFonts w:ascii="Arial" w:hAnsi="Arial" w:cs="Arial"/>
          <w:sz w:val="22"/>
          <w:szCs w:val="22"/>
        </w:rPr>
        <w:t>be willing to provide identity documents and undergo an identity pre-employment check through a Document Verification Service, if you are deemed to be the successful candidate.</w:t>
      </w:r>
      <w:r w:rsidRPr="005F5BFA">
        <w:rPr>
          <w:rFonts w:ascii="Arial" w:hAnsi="Arial" w:cs="Arial"/>
          <w:sz w:val="22"/>
          <w:szCs w:val="22"/>
        </w:rPr>
        <w:br/>
      </w:r>
    </w:p>
    <w:p w14:paraId="717EB146" w14:textId="7C1FD46A" w:rsidR="00AE6056" w:rsidRDefault="00AE6056" w:rsidP="61094EF0">
      <w:pPr>
        <w:rPr>
          <w:rFonts w:ascii="Arial" w:eastAsia="Arial" w:hAnsi="Arial" w:cs="Arial"/>
          <w:sz w:val="22"/>
          <w:szCs w:val="22"/>
        </w:rPr>
      </w:pPr>
    </w:p>
    <w:p w14:paraId="75716508" w14:textId="77777777" w:rsidR="005F5BFA" w:rsidRDefault="005F5BFA" w:rsidP="61094EF0">
      <w:pPr>
        <w:rPr>
          <w:rFonts w:ascii="Arial" w:eastAsia="Arial" w:hAnsi="Arial" w:cs="Arial"/>
          <w:sz w:val="22"/>
          <w:szCs w:val="22"/>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9"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6F9ED27E" w:rsidR="009157A0" w:rsidRPr="002D4F70" w:rsidRDefault="009157A0" w:rsidP="00761F69">
      <w:pPr>
        <w:pStyle w:val="ListParagraph"/>
        <w:numPr>
          <w:ilvl w:val="0"/>
          <w:numId w:val="4"/>
        </w:numPr>
        <w:suppressAutoHyphens/>
        <w:autoSpaceDN w:val="0"/>
        <w:rPr>
          <w:rFonts w:ascii="Arial" w:hAnsi="Arial" w:cs="Arial"/>
          <w:sz w:val="22"/>
          <w:szCs w:val="22"/>
        </w:rPr>
      </w:pPr>
      <w:r w:rsidRPr="7ADECD16">
        <w:rPr>
          <w:rFonts w:ascii="Arial" w:hAnsi="Arial" w:cs="Arial"/>
          <w:sz w:val="22"/>
          <w:szCs w:val="22"/>
        </w:rPr>
        <w:t>Your application will be automatically acknowledged. If you do not receive an automated receipt, please contact 02 6270 8</w:t>
      </w:r>
      <w:r w:rsidR="6ADC13B9" w:rsidRPr="7ADECD16">
        <w:rPr>
          <w:rFonts w:ascii="Arial" w:hAnsi="Arial" w:cs="Arial"/>
          <w:sz w:val="22"/>
          <w:szCs w:val="22"/>
        </w:rPr>
        <w:t xml:space="preserve">235 </w:t>
      </w:r>
      <w:r w:rsidRPr="7ADECD16">
        <w:rPr>
          <w:rFonts w:ascii="Arial" w:hAnsi="Arial" w:cs="Arial"/>
          <w:sz w:val="22"/>
          <w:szCs w:val="22"/>
        </w:rPr>
        <w:t>or 02 6270 8</w:t>
      </w:r>
      <w:r w:rsidR="5D2A2AC6" w:rsidRPr="7ADECD16">
        <w:rPr>
          <w:rFonts w:ascii="Arial" w:hAnsi="Arial" w:cs="Arial"/>
          <w:sz w:val="22"/>
          <w:szCs w:val="22"/>
        </w:rPr>
        <w:t>127</w:t>
      </w:r>
      <w:r w:rsidR="00455852" w:rsidRPr="7ADECD16">
        <w:rPr>
          <w:rFonts w:ascii="Arial" w:hAnsi="Arial" w:cs="Arial"/>
          <w:sz w:val="22"/>
          <w:szCs w:val="22"/>
        </w:rPr>
        <w:t xml:space="preserve"> or email </w:t>
      </w:r>
      <w:hyperlink r:id="rId20">
        <w:r w:rsidR="00455852" w:rsidRPr="7ADECD16">
          <w:rPr>
            <w:rStyle w:val="Hyperlink"/>
            <w:rFonts w:ascii="Arial" w:hAnsi="Arial" w:cs="Arial"/>
            <w:sz w:val="22"/>
            <w:szCs w:val="22"/>
          </w:rPr>
          <w:t>recruitment@moadoph.gov.au</w:t>
        </w:r>
      </w:hyperlink>
      <w:r w:rsidR="008343B2">
        <w:rPr>
          <w:rFonts w:ascii="Arial" w:hAnsi="Arial" w:cs="Arial"/>
          <w:sz w:val="22"/>
          <w:szCs w:val="22"/>
        </w:rPr>
        <w:t>.</w:t>
      </w:r>
    </w:p>
    <w:p w14:paraId="040C309B" w14:textId="77777777" w:rsidR="009157A0" w:rsidRPr="002F5F99" w:rsidRDefault="009157A0" w:rsidP="009157A0">
      <w:pPr>
        <w:rPr>
          <w:rFonts w:ascii="Arial" w:hAnsi="Arial" w:cs="Arial"/>
        </w:rPr>
      </w:pPr>
    </w:p>
    <w:p w14:paraId="0885CE14" w14:textId="4828382B" w:rsidR="00455852" w:rsidRPr="002F5F99" w:rsidRDefault="009157A0" w:rsidP="00761F69">
      <w:pPr>
        <w:pStyle w:val="ListParagraph"/>
        <w:numPr>
          <w:ilvl w:val="0"/>
          <w:numId w:val="3"/>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r w:rsidR="008343B2">
        <w:rPr>
          <w:rFonts w:ascii="Arial" w:hAnsi="Arial" w:cs="Arial"/>
          <w:sz w:val="22"/>
          <w:szCs w:val="22"/>
        </w:rPr>
        <w:t>.</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1"/>
      <w:footerReference w:type="first" r:id="rId22"/>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3935" w14:textId="77777777" w:rsidR="002C275D" w:rsidRDefault="002C275D">
      <w:r>
        <w:separator/>
      </w:r>
    </w:p>
  </w:endnote>
  <w:endnote w:type="continuationSeparator" w:id="0">
    <w:p w14:paraId="01EF10CA" w14:textId="77777777" w:rsidR="002C275D" w:rsidRDefault="002C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E531" w14:textId="77777777" w:rsidR="002C275D" w:rsidRDefault="002C275D">
      <w:r>
        <w:separator/>
      </w:r>
    </w:p>
  </w:footnote>
  <w:footnote w:type="continuationSeparator" w:id="0">
    <w:p w14:paraId="62DEE036" w14:textId="77777777" w:rsidR="002C275D" w:rsidRDefault="002C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BD2"/>
    <w:multiLevelType w:val="multilevel"/>
    <w:tmpl w:val="ED4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4CE5"/>
    <w:multiLevelType w:val="multilevel"/>
    <w:tmpl w:val="5BF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44FB"/>
    <w:multiLevelType w:val="multilevel"/>
    <w:tmpl w:val="257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56865"/>
    <w:multiLevelType w:val="multilevel"/>
    <w:tmpl w:val="551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D241E"/>
    <w:multiLevelType w:val="multilevel"/>
    <w:tmpl w:val="B7E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E65C4"/>
    <w:multiLevelType w:val="multilevel"/>
    <w:tmpl w:val="A3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27AB2"/>
    <w:multiLevelType w:val="multilevel"/>
    <w:tmpl w:val="C0DC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B0718"/>
    <w:multiLevelType w:val="multilevel"/>
    <w:tmpl w:val="9B3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45054"/>
    <w:multiLevelType w:val="hybridMultilevel"/>
    <w:tmpl w:val="E914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85901"/>
    <w:multiLevelType w:val="hybridMultilevel"/>
    <w:tmpl w:val="D1CAB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B96C5C"/>
    <w:multiLevelType w:val="multilevel"/>
    <w:tmpl w:val="8BF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58265C"/>
    <w:multiLevelType w:val="multilevel"/>
    <w:tmpl w:val="8FE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F7911"/>
    <w:multiLevelType w:val="multilevel"/>
    <w:tmpl w:val="A09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21A55"/>
    <w:multiLevelType w:val="hybridMultilevel"/>
    <w:tmpl w:val="FFFFFFFF"/>
    <w:lvl w:ilvl="0" w:tplc="D618E58A">
      <w:start w:val="1"/>
      <w:numFmt w:val="bullet"/>
      <w:lvlText w:val=""/>
      <w:lvlJc w:val="left"/>
      <w:pPr>
        <w:ind w:left="720" w:hanging="360"/>
      </w:pPr>
      <w:rPr>
        <w:rFonts w:ascii="Symbol" w:hAnsi="Symbol" w:hint="default"/>
      </w:rPr>
    </w:lvl>
    <w:lvl w:ilvl="1" w:tplc="756AD6B8">
      <w:start w:val="1"/>
      <w:numFmt w:val="bullet"/>
      <w:lvlText w:val="o"/>
      <w:lvlJc w:val="left"/>
      <w:pPr>
        <w:ind w:left="1440" w:hanging="360"/>
      </w:pPr>
      <w:rPr>
        <w:rFonts w:ascii="Courier New" w:hAnsi="Courier New" w:hint="default"/>
      </w:rPr>
    </w:lvl>
    <w:lvl w:ilvl="2" w:tplc="0DF84676">
      <w:start w:val="1"/>
      <w:numFmt w:val="bullet"/>
      <w:lvlText w:val=""/>
      <w:lvlJc w:val="left"/>
      <w:pPr>
        <w:ind w:left="2160" w:hanging="360"/>
      </w:pPr>
      <w:rPr>
        <w:rFonts w:ascii="Wingdings" w:hAnsi="Wingdings" w:hint="default"/>
      </w:rPr>
    </w:lvl>
    <w:lvl w:ilvl="3" w:tplc="806C1900">
      <w:start w:val="1"/>
      <w:numFmt w:val="bullet"/>
      <w:lvlText w:val=""/>
      <w:lvlJc w:val="left"/>
      <w:pPr>
        <w:ind w:left="2880" w:hanging="360"/>
      </w:pPr>
      <w:rPr>
        <w:rFonts w:ascii="Symbol" w:hAnsi="Symbol" w:hint="default"/>
      </w:rPr>
    </w:lvl>
    <w:lvl w:ilvl="4" w:tplc="837A4280">
      <w:start w:val="1"/>
      <w:numFmt w:val="bullet"/>
      <w:lvlText w:val="o"/>
      <w:lvlJc w:val="left"/>
      <w:pPr>
        <w:ind w:left="3600" w:hanging="360"/>
      </w:pPr>
      <w:rPr>
        <w:rFonts w:ascii="Courier New" w:hAnsi="Courier New" w:hint="default"/>
      </w:rPr>
    </w:lvl>
    <w:lvl w:ilvl="5" w:tplc="93A6EAD6">
      <w:start w:val="1"/>
      <w:numFmt w:val="bullet"/>
      <w:lvlText w:val=""/>
      <w:lvlJc w:val="left"/>
      <w:pPr>
        <w:ind w:left="4320" w:hanging="360"/>
      </w:pPr>
      <w:rPr>
        <w:rFonts w:ascii="Wingdings" w:hAnsi="Wingdings" w:hint="default"/>
      </w:rPr>
    </w:lvl>
    <w:lvl w:ilvl="6" w:tplc="AB1CE022">
      <w:start w:val="1"/>
      <w:numFmt w:val="bullet"/>
      <w:lvlText w:val=""/>
      <w:lvlJc w:val="left"/>
      <w:pPr>
        <w:ind w:left="5040" w:hanging="360"/>
      </w:pPr>
      <w:rPr>
        <w:rFonts w:ascii="Symbol" w:hAnsi="Symbol" w:hint="default"/>
      </w:rPr>
    </w:lvl>
    <w:lvl w:ilvl="7" w:tplc="15CECE44">
      <w:start w:val="1"/>
      <w:numFmt w:val="bullet"/>
      <w:lvlText w:val="o"/>
      <w:lvlJc w:val="left"/>
      <w:pPr>
        <w:ind w:left="5760" w:hanging="360"/>
      </w:pPr>
      <w:rPr>
        <w:rFonts w:ascii="Courier New" w:hAnsi="Courier New" w:hint="default"/>
      </w:rPr>
    </w:lvl>
    <w:lvl w:ilvl="8" w:tplc="897267EA">
      <w:start w:val="1"/>
      <w:numFmt w:val="bullet"/>
      <w:lvlText w:val=""/>
      <w:lvlJc w:val="left"/>
      <w:pPr>
        <w:ind w:left="6480" w:hanging="360"/>
      </w:pPr>
      <w:rPr>
        <w:rFonts w:ascii="Wingdings" w:hAnsi="Wingdings" w:hint="default"/>
      </w:rPr>
    </w:lvl>
  </w:abstractNum>
  <w:abstractNum w:abstractNumId="16" w15:restartNumberingAfterBreak="0">
    <w:nsid w:val="52CB6DB9"/>
    <w:multiLevelType w:val="hybridMultilevel"/>
    <w:tmpl w:val="FA763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607160D"/>
    <w:multiLevelType w:val="hybridMultilevel"/>
    <w:tmpl w:val="B4303BF2"/>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AA94BA0"/>
    <w:multiLevelType w:val="multilevel"/>
    <w:tmpl w:val="FE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7E07E5"/>
    <w:multiLevelType w:val="hybridMultilevel"/>
    <w:tmpl w:val="253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4F2639"/>
    <w:multiLevelType w:val="multilevel"/>
    <w:tmpl w:val="141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E76725"/>
    <w:multiLevelType w:val="hybridMultilevel"/>
    <w:tmpl w:val="9D9AAC44"/>
    <w:lvl w:ilvl="0" w:tplc="2E50398A">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1" w:tplc="CDC8FF46">
      <w:numFmt w:val="bullet"/>
      <w:lvlText w:val="•"/>
      <w:lvlJc w:val="left"/>
      <w:pPr>
        <w:ind w:left="1727" w:hanging="360"/>
      </w:pPr>
      <w:rPr>
        <w:rFonts w:hint="default"/>
        <w:lang w:val="en-US" w:eastAsia="en-US" w:bidi="ar-SA"/>
      </w:rPr>
    </w:lvl>
    <w:lvl w:ilvl="2" w:tplc="EE024DA8">
      <w:numFmt w:val="bullet"/>
      <w:lvlText w:val="•"/>
      <w:lvlJc w:val="left"/>
      <w:pPr>
        <w:ind w:left="2575" w:hanging="360"/>
      </w:pPr>
      <w:rPr>
        <w:rFonts w:hint="default"/>
        <w:lang w:val="en-US" w:eastAsia="en-US" w:bidi="ar-SA"/>
      </w:rPr>
    </w:lvl>
    <w:lvl w:ilvl="3" w:tplc="8306F6DE">
      <w:numFmt w:val="bullet"/>
      <w:lvlText w:val="•"/>
      <w:lvlJc w:val="left"/>
      <w:pPr>
        <w:ind w:left="3422" w:hanging="360"/>
      </w:pPr>
      <w:rPr>
        <w:rFonts w:hint="default"/>
        <w:lang w:val="en-US" w:eastAsia="en-US" w:bidi="ar-SA"/>
      </w:rPr>
    </w:lvl>
    <w:lvl w:ilvl="4" w:tplc="528E6750">
      <w:numFmt w:val="bullet"/>
      <w:lvlText w:val="•"/>
      <w:lvlJc w:val="left"/>
      <w:pPr>
        <w:ind w:left="4270" w:hanging="360"/>
      </w:pPr>
      <w:rPr>
        <w:rFonts w:hint="default"/>
        <w:lang w:val="en-US" w:eastAsia="en-US" w:bidi="ar-SA"/>
      </w:rPr>
    </w:lvl>
    <w:lvl w:ilvl="5" w:tplc="F70C332A">
      <w:numFmt w:val="bullet"/>
      <w:lvlText w:val="•"/>
      <w:lvlJc w:val="left"/>
      <w:pPr>
        <w:ind w:left="5118" w:hanging="360"/>
      </w:pPr>
      <w:rPr>
        <w:rFonts w:hint="default"/>
        <w:lang w:val="en-US" w:eastAsia="en-US" w:bidi="ar-SA"/>
      </w:rPr>
    </w:lvl>
    <w:lvl w:ilvl="6" w:tplc="3D64ADE0">
      <w:numFmt w:val="bullet"/>
      <w:lvlText w:val="•"/>
      <w:lvlJc w:val="left"/>
      <w:pPr>
        <w:ind w:left="5965" w:hanging="360"/>
      </w:pPr>
      <w:rPr>
        <w:rFonts w:hint="default"/>
        <w:lang w:val="en-US" w:eastAsia="en-US" w:bidi="ar-SA"/>
      </w:rPr>
    </w:lvl>
    <w:lvl w:ilvl="7" w:tplc="D652B87A">
      <w:numFmt w:val="bullet"/>
      <w:lvlText w:val="•"/>
      <w:lvlJc w:val="left"/>
      <w:pPr>
        <w:ind w:left="6813" w:hanging="360"/>
      </w:pPr>
      <w:rPr>
        <w:rFonts w:hint="default"/>
        <w:lang w:val="en-US" w:eastAsia="en-US" w:bidi="ar-SA"/>
      </w:rPr>
    </w:lvl>
    <w:lvl w:ilvl="8" w:tplc="A69EAB92">
      <w:numFmt w:val="bullet"/>
      <w:lvlText w:val="•"/>
      <w:lvlJc w:val="left"/>
      <w:pPr>
        <w:ind w:left="7661" w:hanging="360"/>
      </w:pPr>
      <w:rPr>
        <w:rFonts w:hint="default"/>
        <w:lang w:val="en-US" w:eastAsia="en-US" w:bidi="ar-SA"/>
      </w:rPr>
    </w:lvl>
  </w:abstractNum>
  <w:abstractNum w:abstractNumId="23" w15:restartNumberingAfterBreak="0">
    <w:nsid w:val="6947041F"/>
    <w:multiLevelType w:val="multilevel"/>
    <w:tmpl w:val="A78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57137"/>
    <w:multiLevelType w:val="hybridMultilevel"/>
    <w:tmpl w:val="A1A2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390521">
    <w:abstractNumId w:val="12"/>
  </w:num>
  <w:num w:numId="2" w16cid:durableId="1958025335">
    <w:abstractNumId w:val="10"/>
  </w:num>
  <w:num w:numId="3" w16cid:durableId="1135559154">
    <w:abstractNumId w:val="3"/>
  </w:num>
  <w:num w:numId="4" w16cid:durableId="1757676142">
    <w:abstractNumId w:val="20"/>
  </w:num>
  <w:num w:numId="5" w16cid:durableId="1567255917">
    <w:abstractNumId w:val="9"/>
  </w:num>
  <w:num w:numId="6" w16cid:durableId="1733964615">
    <w:abstractNumId w:val="24"/>
  </w:num>
  <w:num w:numId="7" w16cid:durableId="5598437">
    <w:abstractNumId w:val="19"/>
  </w:num>
  <w:num w:numId="8" w16cid:durableId="2129740916">
    <w:abstractNumId w:val="14"/>
  </w:num>
  <w:num w:numId="9" w16cid:durableId="77748665">
    <w:abstractNumId w:val="23"/>
  </w:num>
  <w:num w:numId="10" w16cid:durableId="1953240399">
    <w:abstractNumId w:val="21"/>
  </w:num>
  <w:num w:numId="11" w16cid:durableId="325130530">
    <w:abstractNumId w:val="11"/>
  </w:num>
  <w:num w:numId="12" w16cid:durableId="1210923336">
    <w:abstractNumId w:val="18"/>
  </w:num>
  <w:num w:numId="13" w16cid:durableId="862479502">
    <w:abstractNumId w:val="2"/>
  </w:num>
  <w:num w:numId="14" w16cid:durableId="1525900335">
    <w:abstractNumId w:val="1"/>
  </w:num>
  <w:num w:numId="15" w16cid:durableId="296958532">
    <w:abstractNumId w:val="5"/>
  </w:num>
  <w:num w:numId="16" w16cid:durableId="211118775">
    <w:abstractNumId w:val="7"/>
  </w:num>
  <w:num w:numId="17" w16cid:durableId="100733905">
    <w:abstractNumId w:val="4"/>
  </w:num>
  <w:num w:numId="18" w16cid:durableId="165444937">
    <w:abstractNumId w:val="13"/>
  </w:num>
  <w:num w:numId="19" w16cid:durableId="1857036877">
    <w:abstractNumId w:val="0"/>
  </w:num>
  <w:num w:numId="20" w16cid:durableId="1744176137">
    <w:abstractNumId w:val="8"/>
  </w:num>
  <w:num w:numId="21" w16cid:durableId="1293171762">
    <w:abstractNumId w:val="6"/>
  </w:num>
  <w:num w:numId="22" w16cid:durableId="741030689">
    <w:abstractNumId w:val="15"/>
  </w:num>
  <w:num w:numId="23" w16cid:durableId="98837316">
    <w:abstractNumId w:val="22"/>
  </w:num>
  <w:num w:numId="24" w16cid:durableId="1923758990">
    <w:abstractNumId w:val="16"/>
  </w:num>
  <w:num w:numId="25" w16cid:durableId="150709596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2CC5"/>
    <w:rsid w:val="00016FC3"/>
    <w:rsid w:val="00022351"/>
    <w:rsid w:val="0003356A"/>
    <w:rsid w:val="000463A0"/>
    <w:rsid w:val="00047D75"/>
    <w:rsid w:val="00062695"/>
    <w:rsid w:val="0006384D"/>
    <w:rsid w:val="0006738D"/>
    <w:rsid w:val="000711E3"/>
    <w:rsid w:val="00077471"/>
    <w:rsid w:val="0008014C"/>
    <w:rsid w:val="00080B3F"/>
    <w:rsid w:val="000849A5"/>
    <w:rsid w:val="00085A69"/>
    <w:rsid w:val="000870B8"/>
    <w:rsid w:val="00092701"/>
    <w:rsid w:val="000A1436"/>
    <w:rsid w:val="000A32E3"/>
    <w:rsid w:val="000A4931"/>
    <w:rsid w:val="000B6EED"/>
    <w:rsid w:val="000D0729"/>
    <w:rsid w:val="000D5B30"/>
    <w:rsid w:val="000D6590"/>
    <w:rsid w:val="000E7CC8"/>
    <w:rsid w:val="00100D85"/>
    <w:rsid w:val="00106E44"/>
    <w:rsid w:val="00110531"/>
    <w:rsid w:val="00113828"/>
    <w:rsid w:val="001141F1"/>
    <w:rsid w:val="00121696"/>
    <w:rsid w:val="00123E48"/>
    <w:rsid w:val="001262FC"/>
    <w:rsid w:val="00127483"/>
    <w:rsid w:val="001378E5"/>
    <w:rsid w:val="001449CA"/>
    <w:rsid w:val="00162CF9"/>
    <w:rsid w:val="00167BD6"/>
    <w:rsid w:val="001928AD"/>
    <w:rsid w:val="001929EB"/>
    <w:rsid w:val="001A064C"/>
    <w:rsid w:val="001A3663"/>
    <w:rsid w:val="001A5BC4"/>
    <w:rsid w:val="001A7D05"/>
    <w:rsid w:val="001C2D1D"/>
    <w:rsid w:val="001C56DA"/>
    <w:rsid w:val="001C6664"/>
    <w:rsid w:val="001C7813"/>
    <w:rsid w:val="001F1FFF"/>
    <w:rsid w:val="001F32BD"/>
    <w:rsid w:val="001F4A02"/>
    <w:rsid w:val="00203750"/>
    <w:rsid w:val="002116EB"/>
    <w:rsid w:val="00234A3F"/>
    <w:rsid w:val="00235BB9"/>
    <w:rsid w:val="002434E0"/>
    <w:rsid w:val="00252A81"/>
    <w:rsid w:val="00260DB3"/>
    <w:rsid w:val="002623D1"/>
    <w:rsid w:val="00265F5A"/>
    <w:rsid w:val="0027611E"/>
    <w:rsid w:val="002768DF"/>
    <w:rsid w:val="0028473B"/>
    <w:rsid w:val="0028616E"/>
    <w:rsid w:val="002948D1"/>
    <w:rsid w:val="002A36A3"/>
    <w:rsid w:val="002B6BE1"/>
    <w:rsid w:val="002C275D"/>
    <w:rsid w:val="002D0380"/>
    <w:rsid w:val="002D4F70"/>
    <w:rsid w:val="002D5146"/>
    <w:rsid w:val="002E5204"/>
    <w:rsid w:val="002F4857"/>
    <w:rsid w:val="002F5F71"/>
    <w:rsid w:val="002F5F99"/>
    <w:rsid w:val="002F6E46"/>
    <w:rsid w:val="002F79F8"/>
    <w:rsid w:val="0032401E"/>
    <w:rsid w:val="00345B78"/>
    <w:rsid w:val="00351B51"/>
    <w:rsid w:val="0035215D"/>
    <w:rsid w:val="00355BA7"/>
    <w:rsid w:val="00365552"/>
    <w:rsid w:val="00375AB0"/>
    <w:rsid w:val="00392F75"/>
    <w:rsid w:val="003A52E9"/>
    <w:rsid w:val="003B2DF7"/>
    <w:rsid w:val="003C2383"/>
    <w:rsid w:val="003E1680"/>
    <w:rsid w:val="003F30B7"/>
    <w:rsid w:val="004020DF"/>
    <w:rsid w:val="00403670"/>
    <w:rsid w:val="004049F5"/>
    <w:rsid w:val="00425207"/>
    <w:rsid w:val="00435666"/>
    <w:rsid w:val="00444F48"/>
    <w:rsid w:val="00445E92"/>
    <w:rsid w:val="00450C91"/>
    <w:rsid w:val="0045129B"/>
    <w:rsid w:val="00454D19"/>
    <w:rsid w:val="00455852"/>
    <w:rsid w:val="00457580"/>
    <w:rsid w:val="00462E61"/>
    <w:rsid w:val="004631C8"/>
    <w:rsid w:val="00470FB7"/>
    <w:rsid w:val="0047212E"/>
    <w:rsid w:val="00490AC1"/>
    <w:rsid w:val="00490D1C"/>
    <w:rsid w:val="0049194C"/>
    <w:rsid w:val="0049247A"/>
    <w:rsid w:val="004938DF"/>
    <w:rsid w:val="00494BC7"/>
    <w:rsid w:val="00495ED9"/>
    <w:rsid w:val="004A0E6E"/>
    <w:rsid w:val="004A24A7"/>
    <w:rsid w:val="004A2BCD"/>
    <w:rsid w:val="004A3D20"/>
    <w:rsid w:val="004A6655"/>
    <w:rsid w:val="004A7CDA"/>
    <w:rsid w:val="004C491F"/>
    <w:rsid w:val="004C5353"/>
    <w:rsid w:val="004D54F2"/>
    <w:rsid w:val="004E61D5"/>
    <w:rsid w:val="004E7F3D"/>
    <w:rsid w:val="004F2A91"/>
    <w:rsid w:val="004F71B3"/>
    <w:rsid w:val="005063ED"/>
    <w:rsid w:val="005218D9"/>
    <w:rsid w:val="00524B3F"/>
    <w:rsid w:val="00524DA0"/>
    <w:rsid w:val="005340C4"/>
    <w:rsid w:val="005341F5"/>
    <w:rsid w:val="00544E39"/>
    <w:rsid w:val="00555A49"/>
    <w:rsid w:val="00557901"/>
    <w:rsid w:val="00557FF1"/>
    <w:rsid w:val="0056642C"/>
    <w:rsid w:val="005914B6"/>
    <w:rsid w:val="00594A71"/>
    <w:rsid w:val="00594BAF"/>
    <w:rsid w:val="00595571"/>
    <w:rsid w:val="00596F5B"/>
    <w:rsid w:val="005B41E8"/>
    <w:rsid w:val="005C11BC"/>
    <w:rsid w:val="005E0495"/>
    <w:rsid w:val="005F4CC8"/>
    <w:rsid w:val="005F5BFA"/>
    <w:rsid w:val="005F6A65"/>
    <w:rsid w:val="00600C5D"/>
    <w:rsid w:val="00603A5D"/>
    <w:rsid w:val="006040CC"/>
    <w:rsid w:val="00604B02"/>
    <w:rsid w:val="00616716"/>
    <w:rsid w:val="00624D29"/>
    <w:rsid w:val="00642D9D"/>
    <w:rsid w:val="0065037B"/>
    <w:rsid w:val="0065374C"/>
    <w:rsid w:val="006542E7"/>
    <w:rsid w:val="00655A1B"/>
    <w:rsid w:val="00662AE1"/>
    <w:rsid w:val="006658FF"/>
    <w:rsid w:val="006729A9"/>
    <w:rsid w:val="00674E6D"/>
    <w:rsid w:val="006857B6"/>
    <w:rsid w:val="0068703E"/>
    <w:rsid w:val="00697E1F"/>
    <w:rsid w:val="006A1339"/>
    <w:rsid w:val="006A4394"/>
    <w:rsid w:val="006B5B70"/>
    <w:rsid w:val="006C0B73"/>
    <w:rsid w:val="006C7D08"/>
    <w:rsid w:val="006D46EB"/>
    <w:rsid w:val="006D6D0F"/>
    <w:rsid w:val="006F0DC5"/>
    <w:rsid w:val="00700F14"/>
    <w:rsid w:val="007078FF"/>
    <w:rsid w:val="007249DC"/>
    <w:rsid w:val="00731FE4"/>
    <w:rsid w:val="00733BCD"/>
    <w:rsid w:val="00735B74"/>
    <w:rsid w:val="00740412"/>
    <w:rsid w:val="00740DD3"/>
    <w:rsid w:val="00752A61"/>
    <w:rsid w:val="00761F69"/>
    <w:rsid w:val="00787031"/>
    <w:rsid w:val="007922B9"/>
    <w:rsid w:val="007926DB"/>
    <w:rsid w:val="007A1CAC"/>
    <w:rsid w:val="007A328A"/>
    <w:rsid w:val="007A63FA"/>
    <w:rsid w:val="007A6EA8"/>
    <w:rsid w:val="007A7ABF"/>
    <w:rsid w:val="007C681E"/>
    <w:rsid w:val="007E3041"/>
    <w:rsid w:val="007E3B34"/>
    <w:rsid w:val="007F3251"/>
    <w:rsid w:val="00824515"/>
    <w:rsid w:val="00825636"/>
    <w:rsid w:val="0082610E"/>
    <w:rsid w:val="008265CB"/>
    <w:rsid w:val="008343B2"/>
    <w:rsid w:val="0085114C"/>
    <w:rsid w:val="008621E8"/>
    <w:rsid w:val="00873477"/>
    <w:rsid w:val="0088286B"/>
    <w:rsid w:val="00893D8A"/>
    <w:rsid w:val="0089742F"/>
    <w:rsid w:val="008A5A37"/>
    <w:rsid w:val="008B08B9"/>
    <w:rsid w:val="008C22C9"/>
    <w:rsid w:val="008C5069"/>
    <w:rsid w:val="008E2CC4"/>
    <w:rsid w:val="008E4628"/>
    <w:rsid w:val="008E76A2"/>
    <w:rsid w:val="00915024"/>
    <w:rsid w:val="009157A0"/>
    <w:rsid w:val="00916D09"/>
    <w:rsid w:val="00920841"/>
    <w:rsid w:val="00935194"/>
    <w:rsid w:val="009360B2"/>
    <w:rsid w:val="009377C3"/>
    <w:rsid w:val="0094302B"/>
    <w:rsid w:val="00947873"/>
    <w:rsid w:val="00954873"/>
    <w:rsid w:val="0095530B"/>
    <w:rsid w:val="009674BF"/>
    <w:rsid w:val="00970CE1"/>
    <w:rsid w:val="00974C0E"/>
    <w:rsid w:val="00977CEA"/>
    <w:rsid w:val="00994703"/>
    <w:rsid w:val="0099540B"/>
    <w:rsid w:val="009A1AC1"/>
    <w:rsid w:val="009A550B"/>
    <w:rsid w:val="009A6862"/>
    <w:rsid w:val="009B2689"/>
    <w:rsid w:val="009B51B0"/>
    <w:rsid w:val="009C076F"/>
    <w:rsid w:val="009C4DD9"/>
    <w:rsid w:val="009C6BBE"/>
    <w:rsid w:val="009D18CF"/>
    <w:rsid w:val="009D391D"/>
    <w:rsid w:val="009D64DD"/>
    <w:rsid w:val="009D736F"/>
    <w:rsid w:val="009E2C55"/>
    <w:rsid w:val="009F7303"/>
    <w:rsid w:val="00A23523"/>
    <w:rsid w:val="00A3039C"/>
    <w:rsid w:val="00A323FC"/>
    <w:rsid w:val="00A36559"/>
    <w:rsid w:val="00A37F51"/>
    <w:rsid w:val="00A47108"/>
    <w:rsid w:val="00A54C92"/>
    <w:rsid w:val="00A55262"/>
    <w:rsid w:val="00A61153"/>
    <w:rsid w:val="00A64211"/>
    <w:rsid w:val="00A64E00"/>
    <w:rsid w:val="00A7001E"/>
    <w:rsid w:val="00A73ADD"/>
    <w:rsid w:val="00A86DD1"/>
    <w:rsid w:val="00AA19CC"/>
    <w:rsid w:val="00AA7E14"/>
    <w:rsid w:val="00AB22A8"/>
    <w:rsid w:val="00AC28F2"/>
    <w:rsid w:val="00AE6056"/>
    <w:rsid w:val="00AF1E12"/>
    <w:rsid w:val="00B03FE0"/>
    <w:rsid w:val="00B1225C"/>
    <w:rsid w:val="00B124F3"/>
    <w:rsid w:val="00B17989"/>
    <w:rsid w:val="00B22589"/>
    <w:rsid w:val="00B252D3"/>
    <w:rsid w:val="00B272CC"/>
    <w:rsid w:val="00B4139B"/>
    <w:rsid w:val="00B424E9"/>
    <w:rsid w:val="00B5019B"/>
    <w:rsid w:val="00B54169"/>
    <w:rsid w:val="00B82860"/>
    <w:rsid w:val="00B834AB"/>
    <w:rsid w:val="00B83E2B"/>
    <w:rsid w:val="00B9340B"/>
    <w:rsid w:val="00BA1C90"/>
    <w:rsid w:val="00BA1DE7"/>
    <w:rsid w:val="00BA5500"/>
    <w:rsid w:val="00BB0324"/>
    <w:rsid w:val="00BC46CC"/>
    <w:rsid w:val="00BD0AC7"/>
    <w:rsid w:val="00BD1DDB"/>
    <w:rsid w:val="00BD34B6"/>
    <w:rsid w:val="00BE28C9"/>
    <w:rsid w:val="00BE56CC"/>
    <w:rsid w:val="00BE5E5E"/>
    <w:rsid w:val="00BE7962"/>
    <w:rsid w:val="00BF016A"/>
    <w:rsid w:val="00C003F0"/>
    <w:rsid w:val="00C040A9"/>
    <w:rsid w:val="00C14997"/>
    <w:rsid w:val="00C178D6"/>
    <w:rsid w:val="00C21043"/>
    <w:rsid w:val="00C331EE"/>
    <w:rsid w:val="00C45165"/>
    <w:rsid w:val="00C505F9"/>
    <w:rsid w:val="00C51D57"/>
    <w:rsid w:val="00C647A8"/>
    <w:rsid w:val="00C81F25"/>
    <w:rsid w:val="00C9212E"/>
    <w:rsid w:val="00CB28A1"/>
    <w:rsid w:val="00CB334C"/>
    <w:rsid w:val="00CB5E33"/>
    <w:rsid w:val="00CB6D99"/>
    <w:rsid w:val="00CB7809"/>
    <w:rsid w:val="00CC56CA"/>
    <w:rsid w:val="00CC5C19"/>
    <w:rsid w:val="00CC5E0C"/>
    <w:rsid w:val="00CC6F10"/>
    <w:rsid w:val="00CD0C3F"/>
    <w:rsid w:val="00CD49F8"/>
    <w:rsid w:val="00CD629E"/>
    <w:rsid w:val="00CE6E13"/>
    <w:rsid w:val="00CF7754"/>
    <w:rsid w:val="00D15B7C"/>
    <w:rsid w:val="00D32813"/>
    <w:rsid w:val="00D51BA6"/>
    <w:rsid w:val="00D71DEB"/>
    <w:rsid w:val="00D81C2F"/>
    <w:rsid w:val="00D82FF5"/>
    <w:rsid w:val="00D8339A"/>
    <w:rsid w:val="00D84628"/>
    <w:rsid w:val="00DA07D4"/>
    <w:rsid w:val="00DA40C4"/>
    <w:rsid w:val="00DB23FB"/>
    <w:rsid w:val="00DB26AB"/>
    <w:rsid w:val="00DB5F22"/>
    <w:rsid w:val="00DC0F2A"/>
    <w:rsid w:val="00DC18A3"/>
    <w:rsid w:val="00DD0BB7"/>
    <w:rsid w:val="00DD2B85"/>
    <w:rsid w:val="00DE4EF5"/>
    <w:rsid w:val="00DF33D0"/>
    <w:rsid w:val="00E035A1"/>
    <w:rsid w:val="00E0364D"/>
    <w:rsid w:val="00E12C9A"/>
    <w:rsid w:val="00E17882"/>
    <w:rsid w:val="00E23895"/>
    <w:rsid w:val="00E3539D"/>
    <w:rsid w:val="00E54ADC"/>
    <w:rsid w:val="00E55218"/>
    <w:rsid w:val="00E554FF"/>
    <w:rsid w:val="00E56DED"/>
    <w:rsid w:val="00E57775"/>
    <w:rsid w:val="00E61D5E"/>
    <w:rsid w:val="00E72271"/>
    <w:rsid w:val="00E751D0"/>
    <w:rsid w:val="00E96CEF"/>
    <w:rsid w:val="00E9752C"/>
    <w:rsid w:val="00EA3DA6"/>
    <w:rsid w:val="00EA4A7C"/>
    <w:rsid w:val="00EB1CD5"/>
    <w:rsid w:val="00EB404A"/>
    <w:rsid w:val="00EC4BDA"/>
    <w:rsid w:val="00EC7003"/>
    <w:rsid w:val="00ED0DF7"/>
    <w:rsid w:val="00ED0E36"/>
    <w:rsid w:val="00ED6960"/>
    <w:rsid w:val="00EE77B6"/>
    <w:rsid w:val="00EF0FA4"/>
    <w:rsid w:val="00EF3077"/>
    <w:rsid w:val="00EF5E27"/>
    <w:rsid w:val="00F0496E"/>
    <w:rsid w:val="00F05144"/>
    <w:rsid w:val="00F22963"/>
    <w:rsid w:val="00F33C08"/>
    <w:rsid w:val="00F36707"/>
    <w:rsid w:val="00F50196"/>
    <w:rsid w:val="00F5109E"/>
    <w:rsid w:val="00F724DE"/>
    <w:rsid w:val="00F818CA"/>
    <w:rsid w:val="00FA151A"/>
    <w:rsid w:val="00FC3090"/>
    <w:rsid w:val="00FC45C2"/>
    <w:rsid w:val="00FE375F"/>
    <w:rsid w:val="00FE698A"/>
    <w:rsid w:val="00FE72FA"/>
    <w:rsid w:val="00FF3F65"/>
    <w:rsid w:val="02011AF6"/>
    <w:rsid w:val="02DCACF6"/>
    <w:rsid w:val="0304B9BD"/>
    <w:rsid w:val="0324D062"/>
    <w:rsid w:val="03441D08"/>
    <w:rsid w:val="04F5DD5E"/>
    <w:rsid w:val="0840CDA5"/>
    <w:rsid w:val="09549776"/>
    <w:rsid w:val="09B431F2"/>
    <w:rsid w:val="0B2FF94F"/>
    <w:rsid w:val="0B73A845"/>
    <w:rsid w:val="0CC52D4A"/>
    <w:rsid w:val="0CF52517"/>
    <w:rsid w:val="0D5505DB"/>
    <w:rsid w:val="0EEE3ECE"/>
    <w:rsid w:val="0F3152AD"/>
    <w:rsid w:val="10780B44"/>
    <w:rsid w:val="1087B835"/>
    <w:rsid w:val="10B5F863"/>
    <w:rsid w:val="11A27581"/>
    <w:rsid w:val="13405315"/>
    <w:rsid w:val="1393EB9C"/>
    <w:rsid w:val="1439E9B2"/>
    <w:rsid w:val="14DB4B9B"/>
    <w:rsid w:val="15A8B86F"/>
    <w:rsid w:val="18DC06B5"/>
    <w:rsid w:val="1A04ECE7"/>
    <w:rsid w:val="1AAE954C"/>
    <w:rsid w:val="1AD6A5FA"/>
    <w:rsid w:val="1CD1508D"/>
    <w:rsid w:val="1D7087CF"/>
    <w:rsid w:val="1D87AB8B"/>
    <w:rsid w:val="1DC2CB4E"/>
    <w:rsid w:val="1E4210F1"/>
    <w:rsid w:val="1E512D9A"/>
    <w:rsid w:val="1ECB1DAA"/>
    <w:rsid w:val="1EF0F826"/>
    <w:rsid w:val="212B15C3"/>
    <w:rsid w:val="21907210"/>
    <w:rsid w:val="21E93085"/>
    <w:rsid w:val="25C7E4E8"/>
    <w:rsid w:val="2655A299"/>
    <w:rsid w:val="26988B66"/>
    <w:rsid w:val="2827289E"/>
    <w:rsid w:val="28612BEC"/>
    <w:rsid w:val="293450FD"/>
    <w:rsid w:val="29C8AE96"/>
    <w:rsid w:val="2B4D57FE"/>
    <w:rsid w:val="2C0B7A01"/>
    <w:rsid w:val="2D121FCC"/>
    <w:rsid w:val="2D7E5746"/>
    <w:rsid w:val="2DA1E53D"/>
    <w:rsid w:val="2DD138AE"/>
    <w:rsid w:val="2DD8B186"/>
    <w:rsid w:val="2DE924E8"/>
    <w:rsid w:val="2DF2DFEE"/>
    <w:rsid w:val="2EA143A2"/>
    <w:rsid w:val="2F0C80AA"/>
    <w:rsid w:val="2F4DF0F9"/>
    <w:rsid w:val="2F61BC8A"/>
    <w:rsid w:val="32644902"/>
    <w:rsid w:val="333C9D86"/>
    <w:rsid w:val="3340E72A"/>
    <w:rsid w:val="33B309CD"/>
    <w:rsid w:val="3479970B"/>
    <w:rsid w:val="347CA872"/>
    <w:rsid w:val="34B6DF27"/>
    <w:rsid w:val="34F57B29"/>
    <w:rsid w:val="350A7D7A"/>
    <w:rsid w:val="356E09A4"/>
    <w:rsid w:val="35955E09"/>
    <w:rsid w:val="35E585DA"/>
    <w:rsid w:val="3626B048"/>
    <w:rsid w:val="374F45A8"/>
    <w:rsid w:val="3772EABB"/>
    <w:rsid w:val="37D0A98F"/>
    <w:rsid w:val="3892CE4C"/>
    <w:rsid w:val="397BA51A"/>
    <w:rsid w:val="399539EB"/>
    <w:rsid w:val="3A487794"/>
    <w:rsid w:val="3A64FF1E"/>
    <w:rsid w:val="3CCA8B25"/>
    <w:rsid w:val="3CF6030E"/>
    <w:rsid w:val="3DA93F03"/>
    <w:rsid w:val="3DDA3633"/>
    <w:rsid w:val="3DDF4A84"/>
    <w:rsid w:val="3E9A3A76"/>
    <w:rsid w:val="3ECA59F2"/>
    <w:rsid w:val="3EDFCF00"/>
    <w:rsid w:val="40364DD7"/>
    <w:rsid w:val="404A0127"/>
    <w:rsid w:val="419522B3"/>
    <w:rsid w:val="427F0E12"/>
    <w:rsid w:val="4448AA59"/>
    <w:rsid w:val="45D12F7A"/>
    <w:rsid w:val="469F90DA"/>
    <w:rsid w:val="46C9CE65"/>
    <w:rsid w:val="4889C626"/>
    <w:rsid w:val="495E1375"/>
    <w:rsid w:val="4A8539CF"/>
    <w:rsid w:val="4A978EDD"/>
    <w:rsid w:val="4BD139FA"/>
    <w:rsid w:val="4BD4F416"/>
    <w:rsid w:val="4C1624BC"/>
    <w:rsid w:val="4C22F0FE"/>
    <w:rsid w:val="4ED631ED"/>
    <w:rsid w:val="501B33DE"/>
    <w:rsid w:val="51E97806"/>
    <w:rsid w:val="5270D418"/>
    <w:rsid w:val="54336939"/>
    <w:rsid w:val="55D3B86B"/>
    <w:rsid w:val="56F7A9F9"/>
    <w:rsid w:val="5753DC42"/>
    <w:rsid w:val="581DB81F"/>
    <w:rsid w:val="589B61CD"/>
    <w:rsid w:val="5953B90A"/>
    <w:rsid w:val="5A13B2F3"/>
    <w:rsid w:val="5A6273A1"/>
    <w:rsid w:val="5BE62C29"/>
    <w:rsid w:val="5C46D48E"/>
    <w:rsid w:val="5D2A2AC6"/>
    <w:rsid w:val="5D3FDA4D"/>
    <w:rsid w:val="5D95FE6C"/>
    <w:rsid w:val="5DCE344F"/>
    <w:rsid w:val="5E155B50"/>
    <w:rsid w:val="5FB1B1B9"/>
    <w:rsid w:val="5FF150F7"/>
    <w:rsid w:val="61094EF0"/>
    <w:rsid w:val="61CBFF55"/>
    <w:rsid w:val="623B3452"/>
    <w:rsid w:val="6240154D"/>
    <w:rsid w:val="65422070"/>
    <w:rsid w:val="660956FF"/>
    <w:rsid w:val="66707630"/>
    <w:rsid w:val="66CB2BCC"/>
    <w:rsid w:val="66E00FE4"/>
    <w:rsid w:val="67BDDAD7"/>
    <w:rsid w:val="684AAA98"/>
    <w:rsid w:val="689BABC5"/>
    <w:rsid w:val="696883D9"/>
    <w:rsid w:val="6993F1BB"/>
    <w:rsid w:val="69BD7435"/>
    <w:rsid w:val="69E58C1B"/>
    <w:rsid w:val="6A763980"/>
    <w:rsid w:val="6ADC13B9"/>
    <w:rsid w:val="6E45D12C"/>
    <w:rsid w:val="6F65EE9B"/>
    <w:rsid w:val="6FC33F36"/>
    <w:rsid w:val="702D6F08"/>
    <w:rsid w:val="70504324"/>
    <w:rsid w:val="707032D7"/>
    <w:rsid w:val="70842BF2"/>
    <w:rsid w:val="72E50ABF"/>
    <w:rsid w:val="737AC777"/>
    <w:rsid w:val="7475B3ED"/>
    <w:rsid w:val="74891AD8"/>
    <w:rsid w:val="75501B51"/>
    <w:rsid w:val="76F8388E"/>
    <w:rsid w:val="7788B569"/>
    <w:rsid w:val="7909A0C3"/>
    <w:rsid w:val="79A6A894"/>
    <w:rsid w:val="7AA455F7"/>
    <w:rsid w:val="7ADECD16"/>
    <w:rsid w:val="7AF07A88"/>
    <w:rsid w:val="7BF0DBCA"/>
    <w:rsid w:val="7BF794F5"/>
    <w:rsid w:val="7E0E55BB"/>
    <w:rsid w:val="7F733781"/>
    <w:rsid w:val="7FA93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BFA0CB78-F85E-4B95-9D97-026909B4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F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DA0"/>
    <w:rPr>
      <w:color w:val="96607D" w:themeColor="followedHyperlink"/>
      <w:u w:val="single"/>
    </w:rPr>
  </w:style>
  <w:style w:type="paragraph" w:styleId="Revision">
    <w:name w:val="Revision"/>
    <w:hidden/>
    <w:uiPriority w:val="99"/>
    <w:semiHidden/>
    <w:rsid w:val="00FE698A"/>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50196"/>
    <w:rPr>
      <w:sz w:val="16"/>
      <w:szCs w:val="16"/>
    </w:rPr>
  </w:style>
  <w:style w:type="paragraph" w:styleId="CommentText">
    <w:name w:val="annotation text"/>
    <w:basedOn w:val="Normal"/>
    <w:link w:val="CommentTextChar"/>
    <w:uiPriority w:val="99"/>
    <w:unhideWhenUsed/>
    <w:rsid w:val="00F50196"/>
    <w:rPr>
      <w:sz w:val="20"/>
      <w:szCs w:val="20"/>
    </w:rPr>
  </w:style>
  <w:style w:type="character" w:customStyle="1" w:styleId="CommentTextChar">
    <w:name w:val="Comment Text Char"/>
    <w:basedOn w:val="DefaultParagraphFont"/>
    <w:link w:val="CommentText"/>
    <w:uiPriority w:val="99"/>
    <w:rsid w:val="00F5019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0196"/>
    <w:rPr>
      <w:b/>
      <w:bCs/>
    </w:rPr>
  </w:style>
  <w:style w:type="character" w:customStyle="1" w:styleId="CommentSubjectChar">
    <w:name w:val="Comment Subject Char"/>
    <w:basedOn w:val="CommentTextChar"/>
    <w:link w:val="CommentSubject"/>
    <w:uiPriority w:val="99"/>
    <w:semiHidden/>
    <w:rsid w:val="00F50196"/>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F818C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818CA"/>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2631013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8450885">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sites/default/files/2023-01/MoAD-Heritage-Management-Plan-2021-26.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recruitment@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adoph.gov.au/sites/default/files/2023-06/MoAD%20INNOVATE%20RAP_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a9499a-9b50-4c9c-9731-aebc86ec9eed">
      <Terms xmlns="http://schemas.microsoft.com/office/infopath/2007/PartnerControls"/>
    </lcf76f155ced4ddcb4097134ff3c332f>
    <TaxCatchAll xmlns="4626c0a9-3eaf-4f89-b613-12f957fa2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20C603E0F73C4299A0B21B250ABC4F" ma:contentTypeVersion="22" ma:contentTypeDescription="Create a new document." ma:contentTypeScope="" ma:versionID="6a730295a4356b0ff69cb1c4a2378e5f">
  <xsd:schema xmlns:xsd="http://www.w3.org/2001/XMLSchema" xmlns:xs="http://www.w3.org/2001/XMLSchema" xmlns:p="http://schemas.microsoft.com/office/2006/metadata/properties" xmlns:ns2="48a9499a-9b50-4c9c-9731-aebc86ec9eed" xmlns:ns3="4626c0a9-3eaf-4f89-b613-12f957fa2d1e" targetNamespace="http://schemas.microsoft.com/office/2006/metadata/properties" ma:root="true" ma:fieldsID="b011ca29a2efd40defbd67708c997d0f" ns2:_="" ns3:_="">
    <xsd:import namespace="48a9499a-9b50-4c9c-9731-aebc86ec9eed"/>
    <xsd:import namespace="4626c0a9-3eaf-4f89-b613-12f957fa2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499a-9b50-4c9c-9731-aebc86ec9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6c0a9-3eaf-4f89-b613-12f957fa2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a781bd-bf23-4d7f-9920-9ba1bb9ec623}" ma:internalName="TaxCatchAll" ma:showField="CatchAllData" ma:web="4626c0a9-3eaf-4f89-b613-12f957fa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2.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8a9499a-9b50-4c9c-9731-aebc86ec9eed"/>
    <ds:schemaRef ds:uri="4626c0a9-3eaf-4f89-b613-12f957fa2d1e"/>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B7DA4F23-4CF3-49FE-B55C-A000F719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499a-9b50-4c9c-9731-aebc86ec9eed"/>
    <ds:schemaRef ds:uri="4626c0a9-3eaf-4f89-b613-12f957fa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2</cp:revision>
  <cp:lastPrinted>2025-02-13T09:51:00Z</cp:lastPrinted>
  <dcterms:created xsi:type="dcterms:W3CDTF">2025-09-01T02:40:00Z</dcterms:created>
  <dcterms:modified xsi:type="dcterms:W3CDTF">2025-09-01T02:40:00Z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0x0101000C20C603E0F73C4299A0B21B250ABC4F</vt:lpwstr>
  </property>
</Properties>
</file>