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78000FA9" w14:textId="77777777" w:rsidR="00F21B2A" w:rsidRDefault="00F21B2A" w:rsidP="009157A0">
      <w:pPr>
        <w:tabs>
          <w:tab w:val="left" w:pos="3960"/>
          <w:tab w:val="center" w:pos="4394"/>
        </w:tabs>
        <w:jc w:val="center"/>
        <w:rPr>
          <w:rFonts w:ascii="Arial" w:hAnsi="Arial" w:cs="Arial"/>
          <w:b/>
          <w:sz w:val="50"/>
          <w:szCs w:val="50"/>
        </w:rPr>
      </w:pPr>
    </w:p>
    <w:p w14:paraId="1D3E64CC" w14:textId="77777777" w:rsidR="00F21B2A" w:rsidRDefault="00F21B2A" w:rsidP="009157A0">
      <w:pPr>
        <w:tabs>
          <w:tab w:val="left" w:pos="3960"/>
          <w:tab w:val="center" w:pos="4394"/>
        </w:tabs>
        <w:jc w:val="center"/>
        <w:rPr>
          <w:rFonts w:ascii="Arial" w:hAnsi="Arial" w:cs="Arial"/>
          <w:b/>
          <w:sz w:val="50"/>
          <w:szCs w:val="50"/>
        </w:rPr>
      </w:pPr>
    </w:p>
    <w:p w14:paraId="6290A16D" w14:textId="3565CB8B"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4BFD6430" w:rsidR="009A550B" w:rsidRDefault="00121E5C" w:rsidP="009A550B">
            <w:pPr>
              <w:rPr>
                <w:rFonts w:ascii="Arial" w:hAnsi="Arial" w:cs="Arial"/>
              </w:rPr>
            </w:pPr>
            <w:r>
              <w:rPr>
                <w:rFonts w:ascii="Arial" w:hAnsi="Arial" w:cs="Arial"/>
              </w:rPr>
              <w:t>34302</w:t>
            </w:r>
          </w:p>
        </w:tc>
      </w:tr>
      <w:tr w:rsidR="00517147"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517147" w:rsidRDefault="00517147" w:rsidP="00517147">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637CFF85" w:rsidR="00517147" w:rsidRDefault="00121E5C" w:rsidP="00517147">
            <w:pPr>
              <w:rPr>
                <w:rFonts w:ascii="Arial" w:hAnsi="Arial" w:cs="Arial"/>
              </w:rPr>
            </w:pPr>
            <w:r>
              <w:rPr>
                <w:rFonts w:ascii="Arial" w:hAnsi="Arial" w:cs="Arial"/>
                <w:sz w:val="22"/>
                <w:szCs w:val="22"/>
              </w:rPr>
              <w:t>Senior Development Coordinator</w:t>
            </w:r>
            <w:r w:rsidR="00517147">
              <w:rPr>
                <w:rFonts w:ascii="Arial" w:hAnsi="Arial" w:cs="Arial"/>
                <w:sz w:val="22"/>
                <w:szCs w:val="22"/>
              </w:rPr>
              <w:t xml:space="preserve"> </w:t>
            </w:r>
          </w:p>
        </w:tc>
      </w:tr>
      <w:tr w:rsidR="00763860"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763860" w:rsidRDefault="00763860" w:rsidP="00763860">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5B9651C2" w:rsidR="00763860" w:rsidRDefault="00121E5C" w:rsidP="00763860">
            <w:pPr>
              <w:rPr>
                <w:rFonts w:ascii="Arial" w:hAnsi="Arial" w:cs="Arial"/>
              </w:rPr>
            </w:pPr>
            <w:r>
              <w:rPr>
                <w:rFonts w:ascii="Arial" w:hAnsi="Arial" w:cs="Arial"/>
                <w:sz w:val="22"/>
                <w:szCs w:val="22"/>
              </w:rPr>
              <w:t>APS Level 6</w:t>
            </w:r>
          </w:p>
        </w:tc>
      </w:tr>
      <w:tr w:rsidR="00763860"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763860" w:rsidRDefault="00763860" w:rsidP="00763860">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0A49E41B" w:rsidR="00763860" w:rsidRPr="00FC0364" w:rsidRDefault="00121E5C" w:rsidP="00763860">
            <w:pPr>
              <w:rPr>
                <w:rFonts w:ascii="Arial" w:hAnsi="Arial" w:cs="Arial"/>
              </w:rPr>
            </w:pPr>
            <w:r>
              <w:rPr>
                <w:rFonts w:ascii="Arial" w:hAnsi="Arial" w:cs="Arial"/>
                <w:sz w:val="22"/>
                <w:szCs w:val="22"/>
              </w:rPr>
              <w:t>Non-Ongoing for 6 months, with possibility of extension</w:t>
            </w:r>
          </w:p>
        </w:tc>
      </w:tr>
      <w:tr w:rsidR="00763860"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763860" w:rsidRDefault="00763860" w:rsidP="00763860">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54B69339" w:rsidR="00763860" w:rsidRPr="00B834AB" w:rsidRDefault="00763860" w:rsidP="00763860">
            <w:pPr>
              <w:rPr>
                <w:rFonts w:ascii="Arial" w:hAnsi="Arial" w:cs="Arial"/>
                <w:color w:val="000000" w:themeColor="text1"/>
              </w:rPr>
            </w:pPr>
            <w:r>
              <w:rPr>
                <w:rFonts w:ascii="Arial" w:hAnsi="Arial" w:cs="Arial"/>
                <w:color w:val="000000" w:themeColor="text1"/>
              </w:rPr>
              <w:t>Full-time</w:t>
            </w:r>
          </w:p>
        </w:tc>
      </w:tr>
      <w:tr w:rsidR="00763860"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763860" w:rsidRDefault="00763860" w:rsidP="00763860">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763860" w:rsidRPr="00B834AB" w:rsidRDefault="00763860" w:rsidP="00763860">
            <w:pPr>
              <w:rPr>
                <w:rFonts w:ascii="Arial" w:hAnsi="Arial" w:cs="Arial"/>
                <w:color w:val="000000" w:themeColor="text1"/>
              </w:rPr>
            </w:pPr>
            <w:r w:rsidRPr="00B834AB">
              <w:rPr>
                <w:rFonts w:ascii="Arial" w:hAnsi="Arial" w:cs="Arial"/>
                <w:color w:val="000000" w:themeColor="text1"/>
              </w:rPr>
              <w:t>On-s</w:t>
            </w:r>
            <w:r>
              <w:rPr>
                <w:rFonts w:ascii="Arial" w:hAnsi="Arial" w:cs="Arial"/>
                <w:color w:val="000000" w:themeColor="text1"/>
              </w:rPr>
              <w:t>ite</w:t>
            </w:r>
          </w:p>
        </w:tc>
      </w:tr>
      <w:tr w:rsidR="006C03DA"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6C03DA" w:rsidRDefault="006C03DA" w:rsidP="006C03DA">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41C1D06B" w:rsidR="006C03DA" w:rsidRPr="00B834AB" w:rsidRDefault="006C03DA" w:rsidP="006C03DA">
            <w:pPr>
              <w:rPr>
                <w:rFonts w:ascii="Arial" w:hAnsi="Arial" w:cs="Arial"/>
                <w:color w:val="000000" w:themeColor="text1"/>
              </w:rPr>
            </w:pPr>
            <w:r w:rsidRPr="003C3D12">
              <w:rPr>
                <w:rFonts w:ascii="Arial" w:hAnsi="Arial" w:cs="Arial"/>
                <w:sz w:val="22"/>
                <w:szCs w:val="22"/>
              </w:rPr>
              <w:t>$</w:t>
            </w:r>
            <w:r w:rsidR="00A62D3B">
              <w:rPr>
                <w:rFonts w:ascii="Arial" w:hAnsi="Arial" w:cs="Arial"/>
                <w:sz w:val="22"/>
                <w:szCs w:val="22"/>
              </w:rPr>
              <w:t>94,563</w:t>
            </w:r>
            <w:r w:rsidR="00511E91">
              <w:rPr>
                <w:rFonts w:ascii="Arial" w:hAnsi="Arial" w:cs="Arial"/>
                <w:sz w:val="22"/>
                <w:szCs w:val="22"/>
              </w:rPr>
              <w:t xml:space="preserve"> - $105,910 pa</w:t>
            </w:r>
            <w:r w:rsidRPr="003C3D12">
              <w:rPr>
                <w:rFonts w:ascii="Arial" w:hAnsi="Arial" w:cs="Arial"/>
                <w:sz w:val="22"/>
                <w:szCs w:val="22"/>
              </w:rPr>
              <w:t xml:space="preserve"> </w:t>
            </w:r>
            <w:r w:rsidRPr="003C3D12">
              <w:rPr>
                <w:rFonts w:ascii="Arial" w:eastAsia="Arial" w:hAnsi="Arial" w:cs="Arial"/>
                <w:sz w:val="22"/>
                <w:szCs w:val="22"/>
              </w:rPr>
              <w:t>+ 15.4% Superannuation</w:t>
            </w:r>
          </w:p>
        </w:tc>
      </w:tr>
      <w:tr w:rsidR="006C03DA"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6C03DA" w:rsidRDefault="006C03DA" w:rsidP="006C03DA">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4BDCA58F" w:rsidR="006C03DA" w:rsidRDefault="00511E91" w:rsidP="006C03DA">
            <w:pPr>
              <w:rPr>
                <w:rFonts w:ascii="Arial" w:hAnsi="Arial" w:cs="Arial"/>
              </w:rPr>
            </w:pPr>
            <w:r>
              <w:rPr>
                <w:rFonts w:ascii="Arial" w:hAnsi="Arial" w:cs="Arial"/>
              </w:rPr>
              <w:t>Development</w:t>
            </w:r>
          </w:p>
        </w:tc>
      </w:tr>
      <w:tr w:rsidR="006C03DA"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6C03DA" w:rsidRDefault="006C03DA" w:rsidP="006C03DA">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5FB11D4B" w:rsidR="006C03DA" w:rsidRDefault="00347CAD" w:rsidP="006C03DA">
            <w:pPr>
              <w:rPr>
                <w:rFonts w:ascii="Arial" w:hAnsi="Arial" w:cs="Arial"/>
              </w:rPr>
            </w:pPr>
            <w:r w:rsidRPr="009F00E4">
              <w:rPr>
                <w:rFonts w:ascii="Arial" w:hAnsi="Arial" w:cs="Arial"/>
              </w:rPr>
              <w:t>Development, Marketing, Communications and Commercial</w:t>
            </w:r>
          </w:p>
        </w:tc>
      </w:tr>
      <w:tr w:rsidR="006C03DA"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6C03DA" w:rsidRDefault="006C03DA" w:rsidP="006C03DA">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6C03DA" w:rsidRPr="00022351" w:rsidRDefault="006C03DA" w:rsidP="006C03DA">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6CD3E77A" w:rsidR="006C03DA" w:rsidRPr="00022351" w:rsidRDefault="006C03DA" w:rsidP="00347CAD">
            <w:pPr>
              <w:pStyle w:val="ListParagraph"/>
              <w:numPr>
                <w:ilvl w:val="0"/>
                <w:numId w:val="25"/>
              </w:numPr>
              <w:rPr>
                <w:rFonts w:ascii="Arial" w:hAnsi="Arial" w:cs="Arial"/>
              </w:rPr>
            </w:pPr>
            <w:r w:rsidRPr="00022351">
              <w:rPr>
                <w:rFonts w:ascii="Arial" w:hAnsi="Arial" w:cs="Arial"/>
              </w:rPr>
              <w:t>Security Clearance (after commencement)</w:t>
            </w:r>
          </w:p>
        </w:tc>
      </w:tr>
      <w:tr w:rsidR="006C03DA"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6C03DA" w:rsidRDefault="006C03DA" w:rsidP="006C03DA">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3DF4F8FC" w:rsidR="006C03DA" w:rsidRDefault="00347CAD" w:rsidP="006C03DA">
            <w:pPr>
              <w:rPr>
                <w:rFonts w:ascii="Arial" w:hAnsi="Arial" w:cs="Arial"/>
              </w:rPr>
            </w:pPr>
            <w:r>
              <w:rPr>
                <w:rFonts w:ascii="Arial" w:hAnsi="Arial" w:cs="Arial"/>
              </w:rPr>
              <w:t>Annalisa Millar</w:t>
            </w:r>
            <w:r w:rsidR="006C16FD">
              <w:rPr>
                <w:rFonts w:ascii="Arial" w:hAnsi="Arial" w:cs="Arial"/>
              </w:rPr>
              <w:t>, Head Development, Marketing, Communications and Commercial on 02 6270 8123</w:t>
            </w:r>
          </w:p>
        </w:tc>
      </w:tr>
      <w:tr w:rsidR="006C03DA"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6C03DA" w:rsidRDefault="006C03DA" w:rsidP="006C03DA">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151B294B" w:rsidR="006C03DA" w:rsidRPr="00022351" w:rsidRDefault="006C16FD" w:rsidP="006C03DA">
            <w:pPr>
              <w:rPr>
                <w:rFonts w:ascii="Arial" w:hAnsi="Arial" w:cs="Arial"/>
              </w:rPr>
            </w:pPr>
            <w:r>
              <w:rPr>
                <w:rFonts w:ascii="Arial" w:hAnsi="Arial" w:cs="Arial"/>
              </w:rPr>
              <w:t>Monday 1 December</w:t>
            </w:r>
            <w:r w:rsidR="006C03DA">
              <w:rPr>
                <w:rFonts w:ascii="Arial" w:hAnsi="Arial" w:cs="Arial"/>
              </w:rPr>
              <w:t xml:space="preserve"> 2025</w:t>
            </w:r>
          </w:p>
        </w:tc>
      </w:tr>
      <w:tr w:rsidR="006C03DA"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6C03DA" w:rsidRDefault="006C03DA" w:rsidP="006C03DA">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7E5B88C4" w:rsidR="006C03DA" w:rsidRDefault="006C03DA" w:rsidP="006C03DA">
            <w:pPr>
              <w:rPr>
                <w:rFonts w:ascii="Arial" w:hAnsi="Arial" w:cs="Arial"/>
              </w:rPr>
            </w:pPr>
            <w:r>
              <w:rPr>
                <w:rFonts w:ascii="Arial" w:hAnsi="Arial" w:cs="Arial"/>
              </w:rPr>
              <w:t xml:space="preserve">Sunday </w:t>
            </w:r>
            <w:r w:rsidR="00A62FDE">
              <w:rPr>
                <w:rFonts w:ascii="Arial" w:hAnsi="Arial" w:cs="Arial"/>
              </w:rPr>
              <w:t>14</w:t>
            </w:r>
            <w:r>
              <w:rPr>
                <w:rFonts w:ascii="Arial" w:hAnsi="Arial" w:cs="Arial"/>
              </w:rPr>
              <w:t xml:space="preserve"> </w:t>
            </w:r>
            <w:r w:rsidR="00A62FDE">
              <w:rPr>
                <w:rFonts w:ascii="Arial" w:hAnsi="Arial" w:cs="Arial"/>
              </w:rPr>
              <w:t>Dec</w:t>
            </w:r>
            <w:r>
              <w:rPr>
                <w:rFonts w:ascii="Arial" w:hAnsi="Arial" w:cs="Arial"/>
              </w:rPr>
              <w:t>e</w:t>
            </w:r>
            <w:r w:rsidR="00BC3E60">
              <w:rPr>
                <w:rFonts w:ascii="Arial" w:hAnsi="Arial" w:cs="Arial"/>
              </w:rPr>
              <w:t>mbe</w:t>
            </w:r>
            <w:r>
              <w:rPr>
                <w:rFonts w:ascii="Arial" w:hAnsi="Arial" w:cs="Arial"/>
              </w:rPr>
              <w:t>r 2025 (11:59pm)</w:t>
            </w:r>
          </w:p>
        </w:tc>
      </w:tr>
      <w:tr w:rsidR="008D0C19" w14:paraId="4F4C7EF8" w14:textId="77777777" w:rsidTr="008D0C19">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1AE6" w14:textId="77777777" w:rsidR="008D0C19" w:rsidRPr="009F00E4" w:rsidRDefault="008D0C19" w:rsidP="008D0C19">
            <w:pPr>
              <w:spacing w:line="276" w:lineRule="auto"/>
              <w:rPr>
                <w:rFonts w:ascii="Arial" w:hAnsi="Arial" w:cs="Arial"/>
                <w:b/>
              </w:rPr>
            </w:pPr>
            <w:r>
              <w:rPr>
                <w:rFonts w:ascii="Arial" w:hAnsi="Arial" w:cs="Arial"/>
                <w:b/>
              </w:rPr>
              <w:t>SPECIAL NOTES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A353" w14:textId="530DF490" w:rsidR="008D0C19" w:rsidRDefault="008D0C19" w:rsidP="008D0C19">
            <w:pPr>
              <w:rPr>
                <w:rFonts w:ascii="Arial" w:hAnsi="Arial" w:cs="Arial"/>
              </w:rPr>
            </w:pPr>
            <w:r w:rsidRPr="008D0C19">
              <w:rPr>
                <w:rFonts w:ascii="Arial" w:hAnsi="Arial" w:cs="Arial"/>
              </w:rPr>
              <w:t>This is a non-ongoing opportunity</w:t>
            </w:r>
            <w:r w:rsidR="00FD3A45">
              <w:rPr>
                <w:rFonts w:ascii="Arial" w:hAnsi="Arial" w:cs="Arial"/>
              </w:rPr>
              <w:t xml:space="preserve">. </w:t>
            </w:r>
          </w:p>
          <w:p w14:paraId="24E3F29B" w14:textId="77777777" w:rsidR="00FD3A45" w:rsidRPr="008D0C19" w:rsidRDefault="00FD3A45" w:rsidP="008D0C19">
            <w:pPr>
              <w:rPr>
                <w:rFonts w:ascii="Arial" w:hAnsi="Arial" w:cs="Arial"/>
              </w:rPr>
            </w:pPr>
          </w:p>
          <w:p w14:paraId="6FE89210" w14:textId="582A88BC" w:rsidR="008D0C19" w:rsidRDefault="008D0C19" w:rsidP="008D0C19">
            <w:pPr>
              <w:rPr>
                <w:rFonts w:ascii="Arial" w:hAnsi="Arial" w:cs="Arial"/>
              </w:rPr>
            </w:pPr>
            <w:r w:rsidRPr="008D0C19">
              <w:rPr>
                <w:rFonts w:ascii="Arial" w:hAnsi="Arial" w:cs="Arial"/>
              </w:rPr>
              <w:t xml:space="preserve">Suitable candidates may be placed in a merit pool from this selection </w:t>
            </w:r>
            <w:r w:rsidR="00FD3A45" w:rsidRPr="008D0C19">
              <w:rPr>
                <w:rFonts w:ascii="Arial" w:hAnsi="Arial" w:cs="Arial"/>
              </w:rPr>
              <w:t>process,</w:t>
            </w:r>
            <w:r w:rsidRPr="008D0C19">
              <w:rPr>
                <w:rFonts w:ascii="Arial" w:hAnsi="Arial" w:cs="Arial"/>
              </w:rPr>
              <w:t xml:space="preserve"> and the pool may be used to fill similar non-ongoing roles. Non-ongoing vacancies filled </w:t>
            </w:r>
            <w:proofErr w:type="gramStart"/>
            <w:r w:rsidRPr="008D0C19">
              <w:rPr>
                <w:rFonts w:ascii="Arial" w:hAnsi="Arial" w:cs="Arial"/>
              </w:rPr>
              <w:t>from</w:t>
            </w:r>
            <w:proofErr w:type="gramEnd"/>
            <w:r w:rsidRPr="008D0C19">
              <w:rPr>
                <w:rFonts w:ascii="Arial" w:hAnsi="Arial" w:cs="Arial"/>
              </w:rPr>
              <w:t xml:space="preserve"> a merit pool may be offered as a specified term. </w:t>
            </w:r>
          </w:p>
          <w:p w14:paraId="26BD82B7" w14:textId="1D39927A" w:rsidR="00FD3A45" w:rsidRDefault="00FD3A45" w:rsidP="008D0C19">
            <w:pPr>
              <w:rPr>
                <w:rFonts w:ascii="Arial" w:hAnsi="Arial" w:cs="Arial"/>
              </w:rPr>
            </w:pPr>
          </w:p>
        </w:tc>
      </w:tr>
    </w:tbl>
    <w:p w14:paraId="29EE5926" w14:textId="4F9EEA63"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7B701D61"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True to our building’s original brief, we provide a ‘people’s place’, where big ideas are explored.</w:t>
      </w:r>
    </w:p>
    <w:p w14:paraId="5E6E4497" w14:textId="77777777" w:rsidR="009157A0" w:rsidRPr="00BC44CD"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BC44CD">
        <w:rPr>
          <w:rFonts w:ascii="Arial" w:eastAsia="Arial" w:hAnsi="Arial" w:cs="Arial"/>
          <w:color w:val="000000"/>
          <w:sz w:val="22"/>
          <w:szCs w:val="22"/>
        </w:rPr>
        <w:t xml:space="preserve">Careers at MoAD are varied, from </w:t>
      </w:r>
      <w:r w:rsidR="0056642C" w:rsidRPr="00BC44CD">
        <w:rPr>
          <w:rFonts w:ascii="Arial" w:eastAsia="Arial" w:hAnsi="Arial" w:cs="Arial"/>
          <w:color w:val="000000"/>
          <w:sz w:val="22"/>
          <w:szCs w:val="22"/>
        </w:rPr>
        <w:t xml:space="preserve">human resource officers, </w:t>
      </w:r>
      <w:r w:rsidRPr="00BC44CD">
        <w:rPr>
          <w:rFonts w:ascii="Arial" w:eastAsia="Arial" w:hAnsi="Arial" w:cs="Arial"/>
          <w:color w:val="000000"/>
          <w:sz w:val="22"/>
          <w:szCs w:val="22"/>
        </w:rPr>
        <w:t>exhibition curators, heritage officers and learning facilitators</w:t>
      </w:r>
      <w:r w:rsidR="0056642C" w:rsidRPr="00BC44CD">
        <w:rPr>
          <w:rFonts w:ascii="Arial" w:eastAsia="Arial" w:hAnsi="Arial" w:cs="Arial"/>
          <w:color w:val="000000"/>
          <w:sz w:val="22"/>
          <w:szCs w:val="22"/>
        </w:rPr>
        <w:t>,</w:t>
      </w:r>
      <w:r w:rsidRPr="00BC44CD">
        <w:rPr>
          <w:rFonts w:ascii="Arial" w:eastAsia="Arial" w:hAnsi="Arial" w:cs="Arial"/>
          <w:color w:val="000000"/>
          <w:sz w:val="22"/>
          <w:szCs w:val="22"/>
        </w:rPr>
        <w:t xml:space="preserve"> to digital producers, finance officers and IT specialists. We</w:t>
      </w:r>
      <w:r w:rsidR="0056642C" w:rsidRPr="00BC44CD">
        <w:rPr>
          <w:rFonts w:ascii="Arial" w:eastAsia="Arial" w:hAnsi="Arial" w:cs="Arial"/>
          <w:color w:val="000000"/>
          <w:sz w:val="22"/>
          <w:szCs w:val="22"/>
        </w:rPr>
        <w:t xml:space="preserve"> are </w:t>
      </w:r>
      <w:r w:rsidRPr="00BC44CD">
        <w:rPr>
          <w:rFonts w:ascii="Arial" w:eastAsia="Arial" w:hAnsi="Arial" w:cs="Arial"/>
          <w:color w:val="000000"/>
          <w:sz w:val="22"/>
          <w:szCs w:val="22"/>
        </w:rPr>
        <w:t xml:space="preserve">a small </w:t>
      </w:r>
      <w:r w:rsidR="0056642C" w:rsidRPr="00BC44CD">
        <w:rPr>
          <w:rFonts w:ascii="Arial" w:eastAsia="Arial" w:hAnsi="Arial" w:cs="Arial"/>
          <w:color w:val="000000"/>
          <w:sz w:val="22"/>
          <w:szCs w:val="22"/>
        </w:rPr>
        <w:t>agency</w:t>
      </w:r>
      <w:r w:rsidRPr="00BC44CD">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BC44CD"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BC44CD">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1671D29D" w:rsidR="009157A0" w:rsidRDefault="009157A0" w:rsidP="009157A0">
      <w:pPr>
        <w:widowControl w:val="0"/>
        <w:shd w:val="clear" w:color="auto" w:fill="FFFFFF"/>
        <w:autoSpaceDE w:val="0"/>
        <w:spacing w:after="240" w:line="276" w:lineRule="auto"/>
        <w:rPr>
          <w:i/>
          <w:iCs/>
          <w:sz w:val="22"/>
          <w:szCs w:val="22"/>
        </w:rPr>
      </w:pPr>
      <w:bookmarkStart w:id="1" w:name="_Hlk190267411"/>
      <w:r w:rsidRPr="00BC44CD">
        <w:rPr>
          <w:rFonts w:ascii="Arial" w:eastAsia="Arial" w:hAnsi="Arial" w:cs="Arial"/>
          <w:color w:val="000000"/>
          <w:sz w:val="22"/>
          <w:szCs w:val="22"/>
        </w:rPr>
        <w:t xml:space="preserve">MoAD employees are engaged under the </w:t>
      </w:r>
      <w:hyperlink r:id="rId15" w:history="1">
        <w:r w:rsidRPr="00BC44CD">
          <w:rPr>
            <w:rStyle w:val="Hyperlink"/>
            <w:rFonts w:ascii="Arial" w:eastAsia="Arial" w:hAnsi="Arial" w:cs="Arial"/>
            <w:i/>
            <w:iCs/>
            <w:sz w:val="22"/>
            <w:szCs w:val="22"/>
          </w:rPr>
          <w:t>Public Service Act 1999</w:t>
        </w:r>
      </w:hyperlink>
      <w:r w:rsidRPr="00BC44CD">
        <w:rPr>
          <w:rFonts w:ascii="Arial" w:eastAsia="Arial" w:hAnsi="Arial" w:cs="Arial"/>
          <w:color w:val="196B24"/>
          <w:sz w:val="22"/>
          <w:szCs w:val="22"/>
          <w:u w:val="single"/>
        </w:rPr>
        <w:t xml:space="preserve"> </w:t>
      </w:r>
      <w:r w:rsidRPr="00BC44CD">
        <w:rPr>
          <w:rFonts w:ascii="Arial" w:eastAsia="Arial" w:hAnsi="Arial" w:cs="Arial"/>
          <w:color w:val="000000"/>
          <w:sz w:val="22"/>
          <w:szCs w:val="22"/>
        </w:rPr>
        <w:t>and are subject to the terms</w:t>
      </w:r>
      <w:r w:rsidRPr="00BC44CD">
        <w:rPr>
          <w:rFonts w:ascii="Arial" w:eastAsia="Calibri" w:hAnsi="Arial" w:cs="Arial"/>
          <w:color w:val="000000"/>
          <w:sz w:val="22"/>
          <w:szCs w:val="22"/>
        </w:rPr>
        <w:t xml:space="preserve"> and conditions of employment in the </w:t>
      </w:r>
      <w:hyperlink r:id="rId16" w:history="1">
        <w:r w:rsidRPr="00BC44CD">
          <w:rPr>
            <w:rStyle w:val="Hyperlink"/>
            <w:rFonts w:ascii="Arial" w:eastAsia="Calibri" w:hAnsi="Arial" w:cs="Arial"/>
            <w:i/>
            <w:iCs/>
            <w:sz w:val="22"/>
            <w:szCs w:val="22"/>
          </w:rPr>
          <w:t>OPH Enterprise Agreem</w:t>
        </w:r>
        <w:bookmarkStart w:id="2" w:name="_Hlt163118285"/>
        <w:bookmarkStart w:id="3" w:name="_Hlt163118286"/>
        <w:r w:rsidRPr="00BC44CD">
          <w:rPr>
            <w:rStyle w:val="Hyperlink"/>
            <w:rFonts w:ascii="Arial" w:eastAsia="Calibri" w:hAnsi="Arial" w:cs="Arial"/>
            <w:i/>
            <w:iCs/>
            <w:sz w:val="22"/>
            <w:szCs w:val="22"/>
          </w:rPr>
          <w:t>e</w:t>
        </w:r>
        <w:bookmarkEnd w:id="2"/>
        <w:bookmarkEnd w:id="3"/>
        <w:r w:rsidRPr="00BC44CD">
          <w:rPr>
            <w:rStyle w:val="Hyperlink"/>
            <w:rFonts w:ascii="Arial" w:eastAsia="Calibri" w:hAnsi="Arial" w:cs="Arial"/>
            <w:i/>
            <w:iCs/>
            <w:sz w:val="22"/>
            <w:szCs w:val="22"/>
          </w:rPr>
          <w:t>nt 2024-2</w:t>
        </w:r>
        <w:r w:rsidR="00947873" w:rsidRPr="00BC44CD">
          <w:rPr>
            <w:rStyle w:val="Hyperlink"/>
            <w:rFonts w:ascii="Arial" w:eastAsia="Calibri" w:hAnsi="Arial" w:cs="Arial"/>
            <w:i/>
            <w:iCs/>
            <w:sz w:val="22"/>
            <w:szCs w:val="22"/>
          </w:rPr>
          <w:t>02</w:t>
        </w:r>
        <w:r w:rsidRPr="00BC44CD">
          <w:rPr>
            <w:rStyle w:val="Hyperlink"/>
            <w:rFonts w:ascii="Arial" w:eastAsia="Calibri" w:hAnsi="Arial" w:cs="Arial"/>
            <w:i/>
            <w:iCs/>
            <w:sz w:val="22"/>
            <w:szCs w:val="22"/>
          </w:rPr>
          <w:t>7</w:t>
        </w:r>
      </w:hyperlink>
      <w:r w:rsidR="0056642C" w:rsidRPr="00BC44CD">
        <w:rPr>
          <w:i/>
          <w:iCs/>
          <w:sz w:val="22"/>
          <w:szCs w:val="22"/>
        </w:rPr>
        <w:t>.</w:t>
      </w:r>
    </w:p>
    <w:p w14:paraId="16318FC6" w14:textId="77777777" w:rsidR="00DA44B7" w:rsidRPr="00BC44CD" w:rsidRDefault="00DA44B7" w:rsidP="009157A0">
      <w:pPr>
        <w:widowControl w:val="0"/>
        <w:shd w:val="clear" w:color="auto" w:fill="FFFFFF"/>
        <w:autoSpaceDE w:val="0"/>
        <w:spacing w:after="240" w:line="276" w:lineRule="auto"/>
        <w:rPr>
          <w:rFonts w:ascii="Arial" w:hAnsi="Arial" w:cs="Arial"/>
          <w:sz w:val="22"/>
          <w:szCs w:val="22"/>
        </w:rPr>
      </w:pPr>
    </w:p>
    <w:bookmarkEnd w:id="1"/>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59F63283" w14:textId="77777777" w:rsidR="0043411A" w:rsidRDefault="0043411A" w:rsidP="00891B66">
      <w:pPr>
        <w:rPr>
          <w:rFonts w:ascii="Arial" w:hAnsi="Arial" w:cs="Arial"/>
          <w:sz w:val="22"/>
          <w:szCs w:val="22"/>
          <w:lang w:eastAsia="en-AU"/>
        </w:rPr>
      </w:pPr>
    </w:p>
    <w:p w14:paraId="3BCB5C70"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The Senior Development Coordinator position is part of a small and highly functioning team who aims to raise additional revenue for MoAD.</w:t>
      </w:r>
    </w:p>
    <w:p w14:paraId="03A5F894"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is a critical division of MoAD responsible for growing the </w:t>
      </w:r>
      <w:proofErr w:type="spellStart"/>
      <w:r w:rsidRPr="00BC44CD">
        <w:rPr>
          <w:rFonts w:ascii="Arial" w:hAnsi="Arial" w:cs="Arial"/>
          <w:sz w:val="22"/>
          <w:szCs w:val="22"/>
        </w:rPr>
        <w:t>organisations</w:t>
      </w:r>
      <w:proofErr w:type="spellEnd"/>
      <w:r w:rsidRPr="00BC44CD">
        <w:rPr>
          <w:rFonts w:ascii="Arial" w:hAnsi="Arial" w:cs="Arial"/>
          <w:sz w:val="22"/>
          <w:szCs w:val="22"/>
        </w:rPr>
        <w:t xml:space="preserve"> own-source revenue to help deliver MoAD programs, content and services to the public. The Development team has built a strong funding base with an ambitious vision in the lead up to the centenary of Old Parliament House in 2027. As a member of the Development team working in conjunction with other sections, the role includes providing broad administrative support for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fundraising activities </w:t>
      </w:r>
      <w:proofErr w:type="gramStart"/>
      <w:r w:rsidRPr="00BC44CD">
        <w:rPr>
          <w:rFonts w:ascii="Arial" w:hAnsi="Arial" w:cs="Arial"/>
          <w:sz w:val="22"/>
          <w:szCs w:val="22"/>
        </w:rPr>
        <w:t>in-line</w:t>
      </w:r>
      <w:proofErr w:type="gramEnd"/>
      <w:r w:rsidRPr="00BC44CD">
        <w:rPr>
          <w:rFonts w:ascii="Arial" w:hAnsi="Arial" w:cs="Arial"/>
          <w:sz w:val="22"/>
          <w:szCs w:val="22"/>
        </w:rPr>
        <w:t xml:space="preserve"> with </w:t>
      </w:r>
      <w:proofErr w:type="spellStart"/>
      <w:r w:rsidRPr="00BC44CD">
        <w:rPr>
          <w:rFonts w:ascii="Arial" w:hAnsi="Arial" w:cs="Arial"/>
          <w:sz w:val="22"/>
          <w:szCs w:val="22"/>
        </w:rPr>
        <w:t>MoAD’s</w:t>
      </w:r>
      <w:proofErr w:type="spellEnd"/>
      <w:r w:rsidRPr="00BC44CD">
        <w:rPr>
          <w:rFonts w:ascii="Arial" w:hAnsi="Arial" w:cs="Arial"/>
          <w:sz w:val="22"/>
          <w:szCs w:val="22"/>
        </w:rPr>
        <w:t xml:space="preserve"> Strategic Plan.</w:t>
      </w:r>
    </w:p>
    <w:p w14:paraId="113DE89C" w14:textId="77777777" w:rsidR="008D0DCC" w:rsidRPr="00BC44CD"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This position will also be required to draft correspondence, liaise with internal and external stakeholders, conduct research as required and provide support for Development events. </w:t>
      </w:r>
    </w:p>
    <w:p w14:paraId="0F116DE9" w14:textId="77777777" w:rsidR="008D0DCC" w:rsidRDefault="008D0DCC" w:rsidP="00287A06">
      <w:pPr>
        <w:spacing w:after="100" w:line="276" w:lineRule="auto"/>
        <w:rPr>
          <w:rFonts w:ascii="Arial" w:hAnsi="Arial" w:cs="Arial"/>
          <w:sz w:val="22"/>
          <w:szCs w:val="22"/>
        </w:rPr>
      </w:pPr>
      <w:r w:rsidRPr="00BC44CD">
        <w:rPr>
          <w:rFonts w:ascii="Arial" w:hAnsi="Arial" w:cs="Arial"/>
          <w:sz w:val="22"/>
          <w:szCs w:val="22"/>
        </w:rPr>
        <w:t xml:space="preserve">The Development section operates within the Development, Marketing, Communications and Commercial team. </w:t>
      </w:r>
    </w:p>
    <w:p w14:paraId="7DDF795B" w14:textId="77777777" w:rsidR="00DA44B7" w:rsidRDefault="00DA44B7" w:rsidP="00287A06">
      <w:pPr>
        <w:spacing w:after="100" w:line="276" w:lineRule="auto"/>
        <w:rPr>
          <w:rFonts w:ascii="Arial" w:hAnsi="Arial" w:cs="Arial"/>
          <w:sz w:val="22"/>
          <w:szCs w:val="22"/>
        </w:rPr>
      </w:pPr>
    </w:p>
    <w:p w14:paraId="60181648" w14:textId="77777777" w:rsidR="00DA44B7" w:rsidRDefault="00DA44B7" w:rsidP="00287A06">
      <w:pPr>
        <w:spacing w:after="100" w:line="276" w:lineRule="auto"/>
        <w:rPr>
          <w:rFonts w:ascii="Arial" w:hAnsi="Arial" w:cs="Arial"/>
          <w:sz w:val="22"/>
          <w:szCs w:val="22"/>
        </w:rPr>
      </w:pPr>
    </w:p>
    <w:p w14:paraId="1ACEFD8D" w14:textId="77777777" w:rsidR="00DA44B7" w:rsidRDefault="00DA44B7" w:rsidP="00287A06">
      <w:pPr>
        <w:spacing w:after="100" w:line="276" w:lineRule="auto"/>
        <w:rPr>
          <w:rFonts w:ascii="Arial" w:hAnsi="Arial" w:cs="Arial"/>
          <w:sz w:val="22"/>
          <w:szCs w:val="22"/>
        </w:rPr>
      </w:pPr>
    </w:p>
    <w:p w14:paraId="1F5669C0" w14:textId="77777777" w:rsidR="00DA44B7" w:rsidRDefault="00DA44B7" w:rsidP="00287A06">
      <w:pPr>
        <w:spacing w:after="100" w:line="276" w:lineRule="auto"/>
        <w:rPr>
          <w:rFonts w:ascii="Arial" w:hAnsi="Arial" w:cs="Arial"/>
          <w:sz w:val="22"/>
          <w:szCs w:val="22"/>
        </w:rPr>
      </w:pPr>
    </w:p>
    <w:p w14:paraId="5F31E077" w14:textId="77777777" w:rsidR="00DA44B7" w:rsidRDefault="00DA44B7" w:rsidP="00287A06">
      <w:pPr>
        <w:spacing w:after="100" w:line="276" w:lineRule="auto"/>
        <w:rPr>
          <w:rFonts w:ascii="Arial" w:hAnsi="Arial" w:cs="Arial"/>
          <w:sz w:val="22"/>
          <w:szCs w:val="22"/>
        </w:rPr>
      </w:pPr>
    </w:p>
    <w:p w14:paraId="345EAFB6" w14:textId="77777777" w:rsidR="00DA44B7" w:rsidRDefault="00DA44B7" w:rsidP="00287A06">
      <w:pPr>
        <w:spacing w:after="100" w:line="276" w:lineRule="auto"/>
        <w:rPr>
          <w:rFonts w:ascii="Arial" w:hAnsi="Arial" w:cs="Arial"/>
          <w:sz w:val="22"/>
          <w:szCs w:val="22"/>
        </w:rPr>
      </w:pPr>
    </w:p>
    <w:p w14:paraId="0284C2B7" w14:textId="77777777" w:rsidR="00DA44B7" w:rsidRPr="00BC44CD" w:rsidRDefault="00DA44B7" w:rsidP="00287A06">
      <w:pPr>
        <w:spacing w:after="100" w:line="276" w:lineRule="auto"/>
        <w:rPr>
          <w:rFonts w:ascii="Arial" w:hAnsi="Arial" w:cs="Arial"/>
          <w:sz w:val="22"/>
          <w:szCs w:val="22"/>
        </w:rPr>
      </w:pPr>
    </w:p>
    <w:p w14:paraId="6826145C" w14:textId="77777777" w:rsidR="007C350C" w:rsidRDefault="007C350C" w:rsidP="00891B66">
      <w:pPr>
        <w:rPr>
          <w:rFonts w:ascii="Arial" w:hAnsi="Arial" w:cs="Arial"/>
          <w:sz w:val="22"/>
          <w:szCs w:val="22"/>
          <w:lang w:eastAsia="en-AU"/>
        </w:rPr>
      </w:pP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1F6E0D40" w14:textId="77777777" w:rsidR="0043411A" w:rsidRDefault="0043411A" w:rsidP="0043411A">
      <w:pPr>
        <w:pStyle w:val="ListParagraph"/>
        <w:spacing w:line="276" w:lineRule="auto"/>
        <w:rPr>
          <w:rFonts w:ascii="Arial" w:hAnsi="Arial" w:cs="Arial"/>
          <w:sz w:val="21"/>
          <w:szCs w:val="21"/>
        </w:rPr>
      </w:pPr>
      <w:bookmarkStart w:id="4" w:name="_Hlk215065336"/>
    </w:p>
    <w:p w14:paraId="54763652" w14:textId="77777777" w:rsidR="00861D60" w:rsidRPr="00BC44CD" w:rsidRDefault="00861D60" w:rsidP="00287A06">
      <w:pPr>
        <w:spacing w:after="100" w:line="276" w:lineRule="auto"/>
        <w:rPr>
          <w:rFonts w:ascii="Arial" w:hAnsi="Arial" w:cs="Arial"/>
          <w:sz w:val="22"/>
          <w:szCs w:val="22"/>
        </w:rPr>
      </w:pPr>
      <w:r w:rsidRPr="00BC44CD">
        <w:rPr>
          <w:rFonts w:ascii="Arial" w:hAnsi="Arial" w:cs="Arial"/>
          <w:sz w:val="22"/>
          <w:szCs w:val="22"/>
        </w:rPr>
        <w:t>Reporting to the Development and Retail Manager, the Senior Development Coordinator will assist with a range of Development projects, including:</w:t>
      </w:r>
    </w:p>
    <w:p w14:paraId="560ED88E"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Provide essential administrative support for all fundraising activities including annual appeals, grants and corporate partnerships</w:t>
      </w:r>
    </w:p>
    <w:p w14:paraId="1296A797"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Project support of </w:t>
      </w:r>
      <w:proofErr w:type="spellStart"/>
      <w:r w:rsidRPr="00BC44CD">
        <w:rPr>
          <w:rFonts w:ascii="Arial" w:eastAsiaTheme="minorHAnsi" w:hAnsi="Arial" w:cs="Arial"/>
          <w:sz w:val="22"/>
          <w:szCs w:val="22"/>
          <w:lang w:eastAsia="en-US"/>
        </w:rPr>
        <w:t>MoAD’s</w:t>
      </w:r>
      <w:proofErr w:type="spellEnd"/>
      <w:r w:rsidRPr="00BC44CD">
        <w:rPr>
          <w:rFonts w:ascii="Arial" w:eastAsiaTheme="minorHAnsi" w:hAnsi="Arial" w:cs="Arial"/>
          <w:sz w:val="22"/>
          <w:szCs w:val="22"/>
          <w:lang w:eastAsia="en-US"/>
        </w:rPr>
        <w:t xml:space="preserve"> 2026 Annual Appeal and other administrative support associated with the upcoming Centenary Appeal</w:t>
      </w:r>
    </w:p>
    <w:p w14:paraId="38A803D4"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eastAsiaTheme="minorHAnsi" w:hAnsi="Arial" w:cs="Arial"/>
          <w:sz w:val="22"/>
          <w:szCs w:val="22"/>
          <w:lang w:eastAsia="en-US"/>
        </w:rPr>
      </w:pPr>
      <w:r w:rsidRPr="00BC44CD">
        <w:rPr>
          <w:rFonts w:ascii="Arial" w:eastAsiaTheme="minorHAnsi" w:hAnsi="Arial" w:cs="Arial"/>
          <w:sz w:val="22"/>
          <w:szCs w:val="22"/>
          <w:lang w:eastAsia="en-US"/>
        </w:rPr>
        <w:t xml:space="preserve">Be the primary manager of the CRM system by ensuring accurate upkeep of records. This will include efficient processing of a variety of donations and the ability to analyse, report and monitor data, and identify trends – informing donations reports, and mailing lists for correspondence, invitations and other needs </w:t>
      </w:r>
    </w:p>
    <w:p w14:paraId="20A7A9CB"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Working with the Development Manager to plan, coordinate and deliver a range of donor events. This will include management of the event from inception to evaluation and working across all business units of MoAD</w:t>
      </w:r>
    </w:p>
    <w:p w14:paraId="5B29990D" w14:textId="77777777" w:rsidR="00861D60" w:rsidRPr="00BC44CD" w:rsidRDefault="00861D60" w:rsidP="00287A06">
      <w:pPr>
        <w:pStyle w:val="ListParagraph"/>
        <w:numPr>
          <w:ilvl w:val="0"/>
          <w:numId w:val="33"/>
        </w:numPr>
        <w:spacing w:after="100" w:line="276" w:lineRule="auto"/>
        <w:rPr>
          <w:rFonts w:ascii="Arial" w:hAnsi="Arial" w:cs="Arial"/>
          <w:sz w:val="22"/>
          <w:szCs w:val="22"/>
        </w:rPr>
      </w:pPr>
      <w:r w:rsidRPr="00BC44CD">
        <w:rPr>
          <w:rFonts w:ascii="Arial" w:hAnsi="Arial" w:cs="Arial"/>
          <w:sz w:val="22"/>
          <w:szCs w:val="22"/>
        </w:rPr>
        <w:t>Monitoring deliverables relating to corporate sponsorships and partnerships</w:t>
      </w:r>
    </w:p>
    <w:p w14:paraId="65E16C6D" w14:textId="77777777" w:rsidR="00861D60" w:rsidRPr="00BC44CD"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Researching and identifying grant opportunities as well as the completion of grant applications and acquittals</w:t>
      </w:r>
    </w:p>
    <w:p w14:paraId="1409703C" w14:textId="77777777" w:rsidR="00861D60" w:rsidRDefault="00861D60" w:rsidP="00287A06">
      <w:pPr>
        <w:pStyle w:val="NormalWeb"/>
        <w:numPr>
          <w:ilvl w:val="0"/>
          <w:numId w:val="33"/>
        </w:numPr>
        <w:spacing w:beforeLines="1" w:before="2" w:beforeAutospacing="0" w:afterLines="1" w:after="2" w:afterAutospacing="0" w:line="276" w:lineRule="auto"/>
        <w:rPr>
          <w:rFonts w:ascii="Arial" w:hAnsi="Arial" w:cs="Arial"/>
          <w:sz w:val="22"/>
          <w:szCs w:val="22"/>
          <w:lang w:val="en-US" w:eastAsia="en-US"/>
        </w:rPr>
      </w:pPr>
      <w:r w:rsidRPr="00BC44CD">
        <w:rPr>
          <w:rFonts w:ascii="Arial" w:hAnsi="Arial" w:cs="Arial"/>
          <w:sz w:val="22"/>
          <w:szCs w:val="22"/>
          <w:lang w:val="en-US" w:eastAsia="en-US"/>
        </w:rPr>
        <w:t>Support the Development Managers in the preparation of key governance documents.</w:t>
      </w:r>
    </w:p>
    <w:p w14:paraId="2A9B493F" w14:textId="77777777" w:rsidR="00DA44B7" w:rsidRPr="00BC44CD" w:rsidRDefault="00DA44B7" w:rsidP="00DA44B7">
      <w:pPr>
        <w:pStyle w:val="NormalWeb"/>
        <w:spacing w:beforeLines="1" w:before="2" w:beforeAutospacing="0" w:afterLines="1" w:after="2" w:afterAutospacing="0" w:line="276" w:lineRule="auto"/>
        <w:ind w:left="720"/>
        <w:rPr>
          <w:rFonts w:ascii="Arial" w:hAnsi="Arial" w:cs="Arial"/>
          <w:sz w:val="22"/>
          <w:szCs w:val="22"/>
          <w:lang w:val="en-US" w:eastAsia="en-US"/>
        </w:rPr>
      </w:pPr>
    </w:p>
    <w:p w14:paraId="31D1AE76" w14:textId="77777777" w:rsidR="00765FA1" w:rsidRPr="00765FA1" w:rsidRDefault="00765FA1" w:rsidP="00765FA1">
      <w:pPr>
        <w:pStyle w:val="ListParagraph"/>
        <w:rPr>
          <w:rFonts w:ascii="Arial" w:hAnsi="Arial" w:cs="Arial"/>
          <w:sz w:val="22"/>
          <w:szCs w:val="22"/>
        </w:rPr>
      </w:pPr>
    </w:p>
    <w:bookmarkEnd w:id="4"/>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0D74CE5" w14:textId="77777777" w:rsidR="0043411A" w:rsidRDefault="0043411A" w:rsidP="007D0F9A">
      <w:pPr>
        <w:rPr>
          <w:rFonts w:ascii="Arial" w:hAnsi="Arial" w:cs="Arial"/>
          <w:sz w:val="22"/>
          <w:szCs w:val="22"/>
        </w:rPr>
      </w:pPr>
    </w:p>
    <w:p w14:paraId="66ED4289" w14:textId="77777777" w:rsidR="00E563B2" w:rsidRDefault="00E563B2" w:rsidP="00DA44B7">
      <w:pPr>
        <w:spacing w:line="276" w:lineRule="auto"/>
        <w:rPr>
          <w:rFonts w:ascii="Arial" w:hAnsi="Arial" w:cs="Arial"/>
          <w:bCs/>
          <w:color w:val="000000" w:themeColor="text1"/>
          <w:sz w:val="22"/>
          <w:szCs w:val="22"/>
        </w:rPr>
      </w:pPr>
      <w:r w:rsidRPr="00BC44CD">
        <w:rPr>
          <w:rFonts w:ascii="Arial" w:hAnsi="Arial" w:cs="Arial"/>
          <w:bCs/>
          <w:color w:val="000000" w:themeColor="text1"/>
          <w:sz w:val="22"/>
          <w:szCs w:val="22"/>
        </w:rPr>
        <w:t xml:space="preserve">To be successful </w:t>
      </w:r>
      <w:proofErr w:type="gramStart"/>
      <w:r w:rsidRPr="00BC44CD">
        <w:rPr>
          <w:rFonts w:ascii="Arial" w:hAnsi="Arial" w:cs="Arial"/>
          <w:bCs/>
          <w:color w:val="000000" w:themeColor="text1"/>
          <w:sz w:val="22"/>
          <w:szCs w:val="22"/>
        </w:rPr>
        <w:t>for</w:t>
      </w:r>
      <w:proofErr w:type="gramEnd"/>
      <w:r w:rsidRPr="00BC44CD">
        <w:rPr>
          <w:rFonts w:ascii="Arial" w:hAnsi="Arial" w:cs="Arial"/>
          <w:bCs/>
          <w:color w:val="000000" w:themeColor="text1"/>
          <w:sz w:val="22"/>
          <w:szCs w:val="22"/>
        </w:rPr>
        <w:t xml:space="preserve"> this role you will need to demonstrate: </w:t>
      </w:r>
    </w:p>
    <w:p w14:paraId="62FE8F61" w14:textId="77777777" w:rsidR="00287A06" w:rsidRPr="00BC44CD" w:rsidRDefault="00287A06" w:rsidP="00DA44B7">
      <w:pPr>
        <w:spacing w:line="276" w:lineRule="auto"/>
        <w:rPr>
          <w:rFonts w:ascii="Arial" w:hAnsi="Arial" w:cs="Arial"/>
          <w:bCs/>
          <w:color w:val="000000" w:themeColor="text1"/>
          <w:sz w:val="22"/>
          <w:szCs w:val="22"/>
        </w:rPr>
      </w:pPr>
    </w:p>
    <w:p w14:paraId="371E7948"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Knowledge, understanding and experience in fundraising programs – particularly in delivering appeals.</w:t>
      </w:r>
    </w:p>
    <w:p w14:paraId="271F8E2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Good relationship-building and interpersonal skills, including the ability to consult, negotiate and liaise effectively with a diverse range of stakeholders – including prospective donors and sponsors.</w:t>
      </w:r>
    </w:p>
    <w:p w14:paraId="009C7311" w14:textId="77777777" w:rsidR="00E563B2" w:rsidRPr="00BC44CD" w:rsidRDefault="00E563B2" w:rsidP="00DA44B7">
      <w:pPr>
        <w:pStyle w:val="ListParagraph"/>
        <w:numPr>
          <w:ilvl w:val="0"/>
          <w:numId w:val="35"/>
        </w:numPr>
        <w:spacing w:after="100" w:line="276" w:lineRule="auto"/>
        <w:rPr>
          <w:rFonts w:ascii="Arial" w:hAnsi="Arial" w:cs="Arial"/>
          <w:sz w:val="22"/>
          <w:szCs w:val="22"/>
        </w:rPr>
      </w:pPr>
      <w:r w:rsidRPr="00BC44CD">
        <w:rPr>
          <w:rFonts w:ascii="Arial" w:hAnsi="Arial" w:cs="Arial"/>
          <w:sz w:val="22"/>
          <w:szCs w:val="22"/>
        </w:rPr>
        <w:t xml:space="preserve">Your ability to work productively with a broad range of people from varied personal and professional backgrounds. A high level of sensitivity and professionalism is essential. </w:t>
      </w:r>
    </w:p>
    <w:p w14:paraId="0CF6F5F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Exceptional computer literacy and extensive experience with Microsoft Office. Experience in administering customer-relationship management (CRM) databases, using them to direct and inform philanthropic activities, will be highly desirable.</w:t>
      </w:r>
    </w:p>
    <w:p w14:paraId="7946032D"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Excellent communication skills (written and verbal) with a proven ability to work collaboratively in a team environment and with autonomy and have a strong attention to detail.</w:t>
      </w:r>
    </w:p>
    <w:p w14:paraId="0DF4DEE2" w14:textId="77777777" w:rsidR="00E563B2" w:rsidRPr="00BC44CD" w:rsidRDefault="00E563B2" w:rsidP="00DA44B7">
      <w:pPr>
        <w:numPr>
          <w:ilvl w:val="0"/>
          <w:numId w:val="35"/>
        </w:numPr>
        <w:spacing w:line="276" w:lineRule="auto"/>
        <w:rPr>
          <w:rFonts w:ascii="Arial" w:hAnsi="Arial" w:cs="Arial"/>
          <w:sz w:val="22"/>
          <w:szCs w:val="22"/>
        </w:rPr>
      </w:pPr>
      <w:r w:rsidRPr="00BC44CD">
        <w:rPr>
          <w:rFonts w:ascii="Arial" w:hAnsi="Arial" w:cs="Arial"/>
          <w:sz w:val="22"/>
          <w:szCs w:val="22"/>
        </w:rPr>
        <w:t xml:space="preserve">Highly developed organisational and time-management skills, with the ability to determine priorities and achieve outcomes within tight timeframes.  </w:t>
      </w:r>
    </w:p>
    <w:p w14:paraId="06312986" w14:textId="77777777" w:rsidR="00E9752C" w:rsidRDefault="00E9752C" w:rsidP="00E9752C">
      <w:pPr>
        <w:pStyle w:val="ListParagraph"/>
        <w:rPr>
          <w:rFonts w:ascii="Arial" w:hAnsi="Arial" w:cs="Arial"/>
          <w:bCs/>
          <w:color w:val="000000" w:themeColor="text1"/>
          <w:sz w:val="21"/>
          <w:szCs w:val="21"/>
          <w:lang w:val="en-AU"/>
        </w:rPr>
      </w:pPr>
    </w:p>
    <w:p w14:paraId="4ED89DB8" w14:textId="77777777" w:rsidR="00DA44B7" w:rsidRPr="00776CAA" w:rsidRDefault="00DA44B7" w:rsidP="00E9752C">
      <w:pPr>
        <w:pStyle w:val="ListParagraph"/>
        <w:rPr>
          <w:rFonts w:ascii="Arial" w:hAnsi="Arial" w:cs="Arial"/>
          <w:bCs/>
          <w:color w:val="000000" w:themeColor="text1"/>
          <w:sz w:val="21"/>
          <w:szCs w:val="21"/>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30A456EF" w14:textId="77777777" w:rsidR="0043411A" w:rsidRDefault="0043411A" w:rsidP="00970CE1">
      <w:pPr>
        <w:suppressAutoHyphens/>
        <w:autoSpaceDN w:val="0"/>
        <w:rPr>
          <w:rFonts w:ascii="Arial" w:hAnsi="Arial" w:cs="Arial"/>
          <w:sz w:val="22"/>
          <w:szCs w:val="22"/>
        </w:rPr>
      </w:pPr>
      <w:bookmarkStart w:id="5" w:name="_Hlk190270023"/>
    </w:p>
    <w:p w14:paraId="4D33D153" w14:textId="3EADE7D9" w:rsidR="00970CE1" w:rsidRDefault="009157A0" w:rsidP="00970CE1">
      <w:pPr>
        <w:suppressAutoHyphens/>
        <w:autoSpaceDN w:val="0"/>
        <w:rPr>
          <w:rFonts w:ascii="Arial" w:hAnsi="Arial" w:cs="Arial"/>
          <w:sz w:val="22"/>
          <w:szCs w:val="22"/>
        </w:rPr>
      </w:pPr>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7"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52A183C6" w:rsidR="002D4F70" w:rsidRDefault="002D4F70" w:rsidP="00BC69A1">
      <w:pPr>
        <w:pStyle w:val="ListParagraph"/>
        <w:suppressAutoHyphens/>
        <w:autoSpaceDN w:val="0"/>
        <w:spacing w:line="276" w:lineRule="auto"/>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8127.</w:t>
      </w:r>
      <w:r w:rsidRPr="002D4F70">
        <w:rPr>
          <w:rFonts w:ascii="Arial" w:eastAsia="Arial" w:hAnsi="Arial" w:cs="Arial"/>
          <w:sz w:val="22"/>
          <w:szCs w:val="22"/>
        </w:rPr>
        <w:t xml:space="preserve"> </w:t>
      </w:r>
    </w:p>
    <w:p w14:paraId="06A97CBF" w14:textId="77777777" w:rsidR="00BC69A1" w:rsidRPr="002D4F70" w:rsidRDefault="00BC69A1" w:rsidP="00BC69A1">
      <w:pPr>
        <w:pStyle w:val="ListParagraph"/>
        <w:suppressAutoHyphens/>
        <w:autoSpaceDN w:val="0"/>
        <w:spacing w:line="276" w:lineRule="auto"/>
        <w:rPr>
          <w:rFonts w:ascii="Arial" w:eastAsia="Arial" w:hAnsi="Arial" w:cs="Arial"/>
          <w:sz w:val="22"/>
          <w:szCs w:val="22"/>
        </w:rPr>
      </w:pPr>
    </w:p>
    <w:p w14:paraId="4CCD57A2" w14:textId="096F55AA" w:rsidR="002D4F70" w:rsidRPr="00C27448" w:rsidRDefault="002D4F70" w:rsidP="002D4F70">
      <w:pPr>
        <w:pStyle w:val="ListParagraph"/>
        <w:suppressAutoHyphens/>
        <w:autoSpaceDN w:val="0"/>
        <w:rPr>
          <w:rFonts w:ascii="Arial" w:hAnsi="Arial" w:cs="Arial"/>
          <w:sz w:val="22"/>
          <w:szCs w:val="22"/>
        </w:rPr>
      </w:pPr>
    </w:p>
    <w:bookmarkEnd w:id="5"/>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63399791" w14:textId="77777777" w:rsidR="0043411A" w:rsidRDefault="0043411A" w:rsidP="009157A0">
      <w:pPr>
        <w:spacing w:line="360" w:lineRule="auto"/>
        <w:rPr>
          <w:rFonts w:ascii="Arial" w:hAnsi="Arial" w:cs="Arial"/>
          <w:sz w:val="22"/>
          <w:szCs w:val="22"/>
        </w:rPr>
      </w:pPr>
    </w:p>
    <w:p w14:paraId="425A1B82" w14:textId="2BA7E644" w:rsidR="009157A0" w:rsidRDefault="002D4F70" w:rsidP="009157A0">
      <w:pPr>
        <w:spacing w:line="360" w:lineRule="auto"/>
        <w:rPr>
          <w:rFonts w:ascii="Arial" w:hAnsi="Arial" w:cs="Arial"/>
          <w:sz w:val="22"/>
          <w:szCs w:val="22"/>
        </w:rPr>
      </w:pPr>
      <w:r>
        <w:rPr>
          <w:rFonts w:ascii="Arial" w:hAnsi="Arial" w:cs="Arial"/>
          <w:sz w:val="22"/>
          <w:szCs w:val="22"/>
        </w:rPr>
        <w:t xml:space="preserve">To be eligible for </w:t>
      </w:r>
      <w:r w:rsidR="00A23523">
        <w:rPr>
          <w:rFonts w:ascii="Arial" w:hAnsi="Arial" w:cs="Arial"/>
          <w:sz w:val="22"/>
          <w:szCs w:val="22"/>
        </w:rPr>
        <w:t>this position at MoAD</w:t>
      </w:r>
      <w:r>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67941B4B" w:rsidR="009157A0" w:rsidRPr="00A317AD"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A317AD">
        <w:rPr>
          <w:rFonts w:ascii="Arial" w:hAnsi="Arial" w:cs="Arial"/>
          <w:sz w:val="22"/>
          <w:szCs w:val="22"/>
        </w:rPr>
        <w:t>; and</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 xml:space="preserve">be willing to provide identity documents and undergo an identity pre-employment check through a Document Verification Service, if you are deemed to be </w:t>
      </w:r>
      <w:proofErr w:type="gramStart"/>
      <w:r>
        <w:rPr>
          <w:rFonts w:ascii="Arial" w:hAnsi="Arial" w:cs="Arial"/>
          <w:sz w:val="21"/>
          <w:szCs w:val="21"/>
        </w:rPr>
        <w:t>the</w:t>
      </w:r>
      <w:proofErr w:type="gramEnd"/>
      <w:r>
        <w:rPr>
          <w:rFonts w:ascii="Arial" w:hAnsi="Arial" w:cs="Arial"/>
          <w:sz w:val="21"/>
          <w:szCs w:val="21"/>
        </w:rPr>
        <w:t xml:space="preserve"> successful candidate.</w:t>
      </w:r>
    </w:p>
    <w:p w14:paraId="30E93411" w14:textId="77777777" w:rsidR="00CC686B" w:rsidRDefault="00CC686B" w:rsidP="00CC686B">
      <w:pPr>
        <w:ind w:left="720"/>
        <w:rPr>
          <w:rFonts w:ascii="Arial" w:hAnsi="Arial" w:cs="Arial"/>
          <w:sz w:val="21"/>
          <w:szCs w:val="21"/>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8"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5DCD2A9D"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127</w:t>
      </w:r>
      <w:r w:rsidR="00455852" w:rsidRPr="002D4F70">
        <w:rPr>
          <w:rFonts w:ascii="Arial" w:hAnsi="Arial" w:cs="Arial"/>
          <w:sz w:val="22"/>
          <w:szCs w:val="22"/>
        </w:rPr>
        <w:t xml:space="preserve"> or email </w:t>
      </w:r>
      <w:hyperlink r:id="rId19"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0"/>
      <w:foot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D612" w14:textId="77777777" w:rsidR="002B498B" w:rsidRDefault="002B498B">
      <w:r>
        <w:separator/>
      </w:r>
    </w:p>
  </w:endnote>
  <w:endnote w:type="continuationSeparator" w:id="0">
    <w:p w14:paraId="0F860E3E" w14:textId="77777777" w:rsidR="002B498B" w:rsidRDefault="002B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249"/>
      <w:docPartObj>
        <w:docPartGallery w:val="Page Numbers (Bottom of Page)"/>
        <w:docPartUnique/>
      </w:docPartObj>
    </w:sdtPr>
    <w:sdtEndPr>
      <w:rPr>
        <w:noProof/>
      </w:rPr>
    </w:sdtEndPr>
    <w:sdtContent>
      <w:p w14:paraId="28F5E2E7" w14:textId="22EB51B2" w:rsidR="00CC686B" w:rsidRDefault="00CC68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D1D13" w14:textId="77777777" w:rsidR="00CC686B" w:rsidRDefault="00CC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CCC6" w14:textId="77777777" w:rsidR="002B498B" w:rsidRDefault="002B498B">
      <w:r>
        <w:separator/>
      </w:r>
    </w:p>
  </w:footnote>
  <w:footnote w:type="continuationSeparator" w:id="0">
    <w:p w14:paraId="49FF4B55" w14:textId="77777777" w:rsidR="002B498B" w:rsidRDefault="002B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586F1B"/>
    <w:multiLevelType w:val="hybridMultilevel"/>
    <w:tmpl w:val="508C8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07160D"/>
    <w:multiLevelType w:val="hybridMultilevel"/>
    <w:tmpl w:val="B4303BF2"/>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24A4600"/>
    <w:multiLevelType w:val="hybridMultilevel"/>
    <w:tmpl w:val="A0F09930"/>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3"/>
  </w:num>
  <w:num w:numId="4" w16cid:durableId="1036390521">
    <w:abstractNumId w:val="14"/>
  </w:num>
  <w:num w:numId="5" w16cid:durableId="149518722">
    <w:abstractNumId w:val="8"/>
  </w:num>
  <w:num w:numId="6" w16cid:durableId="1754161884">
    <w:abstractNumId w:val="10"/>
  </w:num>
  <w:num w:numId="7" w16cid:durableId="1555120389">
    <w:abstractNumId w:val="32"/>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4"/>
  </w:num>
  <w:num w:numId="13" w16cid:durableId="1299411945">
    <w:abstractNumId w:val="0"/>
  </w:num>
  <w:num w:numId="14" w16cid:durableId="885868805">
    <w:abstractNumId w:val="15"/>
  </w:num>
  <w:num w:numId="15" w16cid:durableId="2026244582">
    <w:abstractNumId w:val="28"/>
  </w:num>
  <w:num w:numId="16" w16cid:durableId="1935556806">
    <w:abstractNumId w:val="5"/>
  </w:num>
  <w:num w:numId="17" w16cid:durableId="1908153505">
    <w:abstractNumId w:val="3"/>
  </w:num>
  <w:num w:numId="18" w16cid:durableId="2094007491">
    <w:abstractNumId w:val="33"/>
  </w:num>
  <w:num w:numId="19" w16cid:durableId="1892888775">
    <w:abstractNumId w:val="17"/>
  </w:num>
  <w:num w:numId="20" w16cid:durableId="1083062854">
    <w:abstractNumId w:val="16"/>
  </w:num>
  <w:num w:numId="21" w16cid:durableId="1239243016">
    <w:abstractNumId w:val="19"/>
  </w:num>
  <w:num w:numId="22" w16cid:durableId="1378897483">
    <w:abstractNumId w:val="26"/>
  </w:num>
  <w:num w:numId="23" w16cid:durableId="993486386">
    <w:abstractNumId w:val="25"/>
  </w:num>
  <w:num w:numId="24" w16cid:durableId="936403557">
    <w:abstractNumId w:val="34"/>
  </w:num>
  <w:num w:numId="25" w16cid:durableId="1958025335">
    <w:abstractNumId w:val="9"/>
  </w:num>
  <w:num w:numId="26" w16cid:durableId="1135559154">
    <w:abstractNumId w:val="4"/>
  </w:num>
  <w:num w:numId="27" w16cid:durableId="1757676142">
    <w:abstractNumId w:val="27"/>
  </w:num>
  <w:num w:numId="28" w16cid:durableId="1514567055">
    <w:abstractNumId w:val="11"/>
  </w:num>
  <w:num w:numId="29" w16cid:durableId="973943237">
    <w:abstractNumId w:val="6"/>
  </w:num>
  <w:num w:numId="30" w16cid:durableId="146677072">
    <w:abstractNumId w:val="29"/>
  </w:num>
  <w:num w:numId="31" w16cid:durableId="1808283300">
    <w:abstractNumId w:val="31"/>
  </w:num>
  <w:num w:numId="32" w16cid:durableId="1842046065">
    <w:abstractNumId w:val="7"/>
  </w:num>
  <w:num w:numId="33" w16cid:durableId="1049912878">
    <w:abstractNumId w:val="13"/>
  </w:num>
  <w:num w:numId="34" w16cid:durableId="786965838">
    <w:abstractNumId w:val="30"/>
  </w:num>
  <w:num w:numId="35" w16cid:durableId="1507095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53F04"/>
    <w:rsid w:val="00054CB8"/>
    <w:rsid w:val="00061881"/>
    <w:rsid w:val="000711E3"/>
    <w:rsid w:val="00085EEA"/>
    <w:rsid w:val="00092701"/>
    <w:rsid w:val="000A1436"/>
    <w:rsid w:val="000A1A07"/>
    <w:rsid w:val="000A32E3"/>
    <w:rsid w:val="000A4931"/>
    <w:rsid w:val="000A55CB"/>
    <w:rsid w:val="000D57A1"/>
    <w:rsid w:val="00110531"/>
    <w:rsid w:val="00111D9F"/>
    <w:rsid w:val="00121E5C"/>
    <w:rsid w:val="001262FC"/>
    <w:rsid w:val="00127483"/>
    <w:rsid w:val="00162CF9"/>
    <w:rsid w:val="001928AD"/>
    <w:rsid w:val="00194F22"/>
    <w:rsid w:val="001A3663"/>
    <w:rsid w:val="001A6CC8"/>
    <w:rsid w:val="001C2D1D"/>
    <w:rsid w:val="001E3A9E"/>
    <w:rsid w:val="002434E0"/>
    <w:rsid w:val="00260DB3"/>
    <w:rsid w:val="00274E6C"/>
    <w:rsid w:val="00287A06"/>
    <w:rsid w:val="00290EBB"/>
    <w:rsid w:val="00296621"/>
    <w:rsid w:val="002B2967"/>
    <w:rsid w:val="002B328F"/>
    <w:rsid w:val="002B498B"/>
    <w:rsid w:val="002D4F70"/>
    <w:rsid w:val="002E2994"/>
    <w:rsid w:val="002F4857"/>
    <w:rsid w:val="002F5F99"/>
    <w:rsid w:val="00347CAD"/>
    <w:rsid w:val="0035215D"/>
    <w:rsid w:val="00365552"/>
    <w:rsid w:val="00374E3C"/>
    <w:rsid w:val="00375AB0"/>
    <w:rsid w:val="00392F75"/>
    <w:rsid w:val="003B6260"/>
    <w:rsid w:val="003C2C0C"/>
    <w:rsid w:val="003D4FAD"/>
    <w:rsid w:val="003D6FC0"/>
    <w:rsid w:val="00403670"/>
    <w:rsid w:val="004049F5"/>
    <w:rsid w:val="00422433"/>
    <w:rsid w:val="004257DC"/>
    <w:rsid w:val="0043411A"/>
    <w:rsid w:val="00435666"/>
    <w:rsid w:val="00454D19"/>
    <w:rsid w:val="00455852"/>
    <w:rsid w:val="00457580"/>
    <w:rsid w:val="004631C8"/>
    <w:rsid w:val="004A0E6E"/>
    <w:rsid w:val="004F71B3"/>
    <w:rsid w:val="00502B14"/>
    <w:rsid w:val="005063ED"/>
    <w:rsid w:val="00511E91"/>
    <w:rsid w:val="00516645"/>
    <w:rsid w:val="00517147"/>
    <w:rsid w:val="005218D9"/>
    <w:rsid w:val="00524B3F"/>
    <w:rsid w:val="00544E39"/>
    <w:rsid w:val="00555A49"/>
    <w:rsid w:val="0056642C"/>
    <w:rsid w:val="00594A71"/>
    <w:rsid w:val="005D72B9"/>
    <w:rsid w:val="00603A5D"/>
    <w:rsid w:val="00604B02"/>
    <w:rsid w:val="00625E0A"/>
    <w:rsid w:val="006355DC"/>
    <w:rsid w:val="006477BD"/>
    <w:rsid w:val="00655A1B"/>
    <w:rsid w:val="006726E8"/>
    <w:rsid w:val="006729A9"/>
    <w:rsid w:val="006857B6"/>
    <w:rsid w:val="00697E1F"/>
    <w:rsid w:val="006A7E4C"/>
    <w:rsid w:val="006C03DA"/>
    <w:rsid w:val="006C16FD"/>
    <w:rsid w:val="006C7D08"/>
    <w:rsid w:val="006D3688"/>
    <w:rsid w:val="006D5154"/>
    <w:rsid w:val="006F019C"/>
    <w:rsid w:val="006F0DC5"/>
    <w:rsid w:val="007016E1"/>
    <w:rsid w:val="007078FF"/>
    <w:rsid w:val="00735B74"/>
    <w:rsid w:val="00763860"/>
    <w:rsid w:val="00765FA1"/>
    <w:rsid w:val="007741B7"/>
    <w:rsid w:val="00776CAA"/>
    <w:rsid w:val="007926DB"/>
    <w:rsid w:val="00794C01"/>
    <w:rsid w:val="007A1CAC"/>
    <w:rsid w:val="007B2417"/>
    <w:rsid w:val="007C350C"/>
    <w:rsid w:val="007D0F9A"/>
    <w:rsid w:val="007E0243"/>
    <w:rsid w:val="007E3041"/>
    <w:rsid w:val="007E3B34"/>
    <w:rsid w:val="00801167"/>
    <w:rsid w:val="00824515"/>
    <w:rsid w:val="008265CB"/>
    <w:rsid w:val="00861D60"/>
    <w:rsid w:val="008673FB"/>
    <w:rsid w:val="00891B66"/>
    <w:rsid w:val="008B08B9"/>
    <w:rsid w:val="008B440F"/>
    <w:rsid w:val="008C1EB8"/>
    <w:rsid w:val="008D0C19"/>
    <w:rsid w:val="008D0DCC"/>
    <w:rsid w:val="008D1DC3"/>
    <w:rsid w:val="008D3A51"/>
    <w:rsid w:val="008E500A"/>
    <w:rsid w:val="008E76A2"/>
    <w:rsid w:val="009157A0"/>
    <w:rsid w:val="00916D09"/>
    <w:rsid w:val="009206D1"/>
    <w:rsid w:val="00935194"/>
    <w:rsid w:val="009360B2"/>
    <w:rsid w:val="00947873"/>
    <w:rsid w:val="009520D6"/>
    <w:rsid w:val="00956122"/>
    <w:rsid w:val="009674BF"/>
    <w:rsid w:val="00970CE1"/>
    <w:rsid w:val="00976C4A"/>
    <w:rsid w:val="0099540B"/>
    <w:rsid w:val="009A550B"/>
    <w:rsid w:val="009C4DD9"/>
    <w:rsid w:val="009D18CF"/>
    <w:rsid w:val="00A23523"/>
    <w:rsid w:val="00A3039C"/>
    <w:rsid w:val="00A317AD"/>
    <w:rsid w:val="00A54C92"/>
    <w:rsid w:val="00A55262"/>
    <w:rsid w:val="00A62D3B"/>
    <w:rsid w:val="00A62FDE"/>
    <w:rsid w:val="00A64E00"/>
    <w:rsid w:val="00A7001E"/>
    <w:rsid w:val="00AA3006"/>
    <w:rsid w:val="00AE6056"/>
    <w:rsid w:val="00B124F3"/>
    <w:rsid w:val="00B17989"/>
    <w:rsid w:val="00B21216"/>
    <w:rsid w:val="00B44C3C"/>
    <w:rsid w:val="00B55235"/>
    <w:rsid w:val="00B7612C"/>
    <w:rsid w:val="00B834AB"/>
    <w:rsid w:val="00B90182"/>
    <w:rsid w:val="00BC3E60"/>
    <w:rsid w:val="00BC44CD"/>
    <w:rsid w:val="00BC46CC"/>
    <w:rsid w:val="00BC69A1"/>
    <w:rsid w:val="00BD1DDB"/>
    <w:rsid w:val="00BD34B6"/>
    <w:rsid w:val="00C03668"/>
    <w:rsid w:val="00C178D6"/>
    <w:rsid w:val="00C81F25"/>
    <w:rsid w:val="00C91909"/>
    <w:rsid w:val="00CB334C"/>
    <w:rsid w:val="00CB5E33"/>
    <w:rsid w:val="00CC5C19"/>
    <w:rsid w:val="00CC686B"/>
    <w:rsid w:val="00CC6F10"/>
    <w:rsid w:val="00CF7754"/>
    <w:rsid w:val="00D136D6"/>
    <w:rsid w:val="00D15B7C"/>
    <w:rsid w:val="00D63D56"/>
    <w:rsid w:val="00D63DF0"/>
    <w:rsid w:val="00D816BF"/>
    <w:rsid w:val="00D9557A"/>
    <w:rsid w:val="00DA44B7"/>
    <w:rsid w:val="00DC18A3"/>
    <w:rsid w:val="00DE4EF5"/>
    <w:rsid w:val="00E15DFA"/>
    <w:rsid w:val="00E22271"/>
    <w:rsid w:val="00E31803"/>
    <w:rsid w:val="00E512B7"/>
    <w:rsid w:val="00E563B2"/>
    <w:rsid w:val="00E56DED"/>
    <w:rsid w:val="00E96CEF"/>
    <w:rsid w:val="00E9752C"/>
    <w:rsid w:val="00EA4A7C"/>
    <w:rsid w:val="00EA5853"/>
    <w:rsid w:val="00EC7965"/>
    <w:rsid w:val="00ED0DF7"/>
    <w:rsid w:val="00EE3393"/>
    <w:rsid w:val="00EE754E"/>
    <w:rsid w:val="00EF0FA4"/>
    <w:rsid w:val="00EF5E27"/>
    <w:rsid w:val="00F21B2A"/>
    <w:rsid w:val="00F33C08"/>
    <w:rsid w:val="00F45092"/>
    <w:rsid w:val="00F5109E"/>
    <w:rsid w:val="00F714A0"/>
    <w:rsid w:val="00FD3A45"/>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D60"/>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E563B2"/>
    <w:rPr>
      <w:sz w:val="16"/>
      <w:szCs w:val="16"/>
    </w:rPr>
  </w:style>
  <w:style w:type="paragraph" w:styleId="CommentText">
    <w:name w:val="annotation text"/>
    <w:basedOn w:val="Normal"/>
    <w:link w:val="CommentTextChar"/>
    <w:uiPriority w:val="99"/>
    <w:unhideWhenUsed/>
    <w:rsid w:val="00E563B2"/>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E563B2"/>
    <w:rPr>
      <w:kern w:val="0"/>
      <w:sz w:val="20"/>
      <w:szCs w:val="20"/>
      <w14:ligatures w14:val="none"/>
    </w:rPr>
  </w:style>
  <w:style w:type="character" w:styleId="Mention">
    <w:name w:val="Mention"/>
    <w:basedOn w:val="DefaultParagraphFont"/>
    <w:uiPriority w:val="99"/>
    <w:unhideWhenUsed/>
    <w:rsid w:val="00E56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pplications@moadop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oadoph.gov.au/about/careers" TargetMode="Externa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5da103-fd40-4fee-b717-7c7286a0e9e0">
      <Terms xmlns="http://schemas.microsoft.com/office/infopath/2007/PartnerControls"/>
    </lcf76f155ced4ddcb4097134ff3c332f>
    <TaxCatchAll xmlns="be6d4df2-b6bb-4c1d-8106-11dbac3143d6"/>
    <Time xmlns="e55da103-fd40-4fee-b717-7c7286a0e9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4B088E9C45E419DCB5371E56CF5EC" ma:contentTypeVersion="23" ma:contentTypeDescription="Create a new document." ma:contentTypeScope="" ma:versionID="2a67960524d90eb7a8c6e9022eacff8b">
  <xsd:schema xmlns:xsd="http://www.w3.org/2001/XMLSchema" xmlns:xs="http://www.w3.org/2001/XMLSchema" xmlns:p="http://schemas.microsoft.com/office/2006/metadata/properties" xmlns:ns2="e55da103-fd40-4fee-b717-7c7286a0e9e0" xmlns:ns3="be6d4df2-b6bb-4c1d-8106-11dbac3143d6" targetNamespace="http://schemas.microsoft.com/office/2006/metadata/properties" ma:root="true" ma:fieldsID="663661069bae346b717bca616a53a996" ns2:_="" ns3:_="">
    <xsd:import namespace="e55da103-fd40-4fee-b717-7c7286a0e9e0"/>
    <xsd:import namespace="be6d4df2-b6bb-4c1d-8106-11dbac3143d6"/>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da103-fd40-4fee-b717-7c7286a0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4df2-b6bb-4c1d-8106-11dbac3143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897b22-3902-4bc6-b85f-6f04226ebd2e}" ma:internalName="TaxCatchAll" ma:showField="CatchAllData" ma:web="be6d4df2-b6bb-4c1d-8106-11dbac314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e55da103-fd40-4fee-b717-7c7286a0e9e0"/>
    <ds:schemaRef ds:uri="be6d4df2-b6bb-4c1d-8106-11dbac3143d6"/>
  </ds:schemaRefs>
</ds:datastoreItem>
</file>

<file path=customXml/itemProps2.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3.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4.xml><?xml version="1.0" encoding="utf-8"?>
<ds:datastoreItem xmlns:ds="http://schemas.openxmlformats.org/officeDocument/2006/customXml" ds:itemID="{98E4F652-98B5-4473-9B28-48032269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da103-fd40-4fee-b717-7c7286a0e9e0"/>
    <ds:schemaRef ds:uri="be6d4df2-b6bb-4c1d-8106-11dbac314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1053</Words>
  <Characters>6306</Characters>
  <Application>Microsoft Office Word</Application>
  <DocSecurity>0</DocSecurity>
  <Lines>176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23</cp:revision>
  <cp:lastPrinted>2025-02-13T09:51:00Z</cp:lastPrinted>
  <dcterms:created xsi:type="dcterms:W3CDTF">2025-11-28T00:24:00Z</dcterms:created>
  <dcterms:modified xsi:type="dcterms:W3CDTF">2025-12-12T02:35:00Z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0x0101002B24B088E9C45E419DCB5371E56CF5EC</vt:lpwstr>
  </property>
</Properties>
</file>